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5C7A" w14:textId="77777777" w:rsidR="003A3A5A" w:rsidRPr="00A503BF" w:rsidRDefault="003A3A5A" w:rsidP="003A3A5A">
      <w:pPr>
        <w:pStyle w:val="Heading1"/>
        <w:spacing w:after="240"/>
        <w:jc w:val="center"/>
        <w:rPr>
          <w:sz w:val="28"/>
          <w:szCs w:val="28"/>
        </w:rPr>
      </w:pPr>
      <w:bookmarkStart w:id="0" w:name="_Ref445393311"/>
      <w:r w:rsidRPr="00A503BF">
        <w:rPr>
          <w:sz w:val="28"/>
          <w:szCs w:val="28"/>
        </w:rPr>
        <w:t>Guidelines – SIEF Experimental Development Program</w:t>
      </w:r>
      <w:bookmarkEnd w:id="0"/>
    </w:p>
    <w:p w14:paraId="679F5C7B" w14:textId="187CD4F0" w:rsidR="003A3A5A" w:rsidRPr="00544F8D" w:rsidRDefault="00544F8D" w:rsidP="00544F8D">
      <w:pPr>
        <w:spacing w:before="120" w:after="120" w:line="276" w:lineRule="auto"/>
        <w:jc w:val="both"/>
        <w:rPr>
          <w:rFonts w:ascii="Arial" w:hAnsi="Arial" w:cs="Arial"/>
          <w:sz w:val="22"/>
          <w:szCs w:val="22"/>
        </w:rPr>
      </w:pPr>
      <w:r w:rsidRPr="00FD0FC5">
        <w:rPr>
          <w:rFonts w:ascii="Arial" w:hAnsi="Arial" w:cs="Arial"/>
          <w:b/>
          <w:bCs/>
          <w:sz w:val="22"/>
          <w:szCs w:val="22"/>
        </w:rPr>
        <w:t xml:space="preserve">If you are considering submitting a proposal to the SIEF EDP, please contact the </w:t>
      </w:r>
      <w:hyperlink r:id="rId10" w:history="1">
        <w:r w:rsidRPr="00FD0FC5">
          <w:rPr>
            <w:rStyle w:val="Hyperlink"/>
            <w:rFonts w:ascii="Arial" w:hAnsi="Arial" w:cs="Arial"/>
            <w:b/>
            <w:bCs/>
            <w:sz w:val="22"/>
            <w:szCs w:val="22"/>
          </w:rPr>
          <w:t>SIEF Team</w:t>
        </w:r>
      </w:hyperlink>
      <w:r w:rsidRPr="00FD0FC5">
        <w:rPr>
          <w:rFonts w:ascii="Arial" w:hAnsi="Arial" w:cs="Arial"/>
          <w:b/>
          <w:bCs/>
          <w:sz w:val="22"/>
          <w:szCs w:val="22"/>
        </w:rPr>
        <w:t xml:space="preserve"> prior to commencing your application to discuss key aspects including eligibility</w:t>
      </w:r>
      <w:r w:rsidR="003A3A5A" w:rsidRPr="00CA0E98">
        <w:rPr>
          <w:rFonts w:ascii="Arial" w:hAnsi="Arial" w:cs="Arial"/>
          <w:b/>
          <w:i/>
        </w:rPr>
        <w:t>.</w:t>
      </w:r>
    </w:p>
    <w:p w14:paraId="679F5C7C" w14:textId="77777777" w:rsidR="003A3A5A" w:rsidRPr="007A3009" w:rsidRDefault="003A3A5A" w:rsidP="003A3A5A">
      <w:pPr>
        <w:spacing w:before="120" w:after="120"/>
        <w:jc w:val="both"/>
        <w:rPr>
          <w:rFonts w:ascii="Arial" w:hAnsi="Arial" w:cs="Arial"/>
          <w:u w:val="single"/>
        </w:rPr>
      </w:pPr>
      <w:r w:rsidRPr="007A3009">
        <w:rPr>
          <w:rFonts w:ascii="Arial" w:hAnsi="Arial" w:cs="Arial"/>
          <w:u w:val="single"/>
        </w:rPr>
        <w:t>Contents</w:t>
      </w:r>
    </w:p>
    <w:p w14:paraId="679F5C7D" w14:textId="54401689" w:rsidR="003A3A5A" w:rsidRPr="00B05104" w:rsidRDefault="00D21FF2" w:rsidP="003A3A5A">
      <w:pPr>
        <w:pStyle w:val="ListParagraph"/>
        <w:numPr>
          <w:ilvl w:val="0"/>
          <w:numId w:val="16"/>
        </w:numPr>
        <w:spacing w:before="120" w:after="120"/>
        <w:jc w:val="both"/>
        <w:rPr>
          <w:rFonts w:ascii="Arial" w:hAnsi="Arial" w:cs="Arial"/>
          <w:sz w:val="22"/>
          <w:szCs w:val="22"/>
        </w:rPr>
      </w:pPr>
      <w:hyperlink w:anchor="Table1" w:history="1">
        <w:r w:rsidR="003A3A5A" w:rsidRPr="00B05104">
          <w:rPr>
            <w:rStyle w:val="Hyperlink"/>
            <w:rFonts w:ascii="Arial" w:hAnsi="Arial" w:cs="Arial"/>
            <w:sz w:val="22"/>
            <w:szCs w:val="22"/>
            <w:u w:val="none"/>
          </w:rPr>
          <w:t>Table 1 – Eligibility Criteria</w:t>
        </w:r>
      </w:hyperlink>
    </w:p>
    <w:p w14:paraId="679F5C7E" w14:textId="34846081" w:rsidR="003A3A5A" w:rsidRPr="00B05104" w:rsidRDefault="00D21FF2" w:rsidP="003A3A5A">
      <w:pPr>
        <w:pStyle w:val="ListParagraph"/>
        <w:numPr>
          <w:ilvl w:val="0"/>
          <w:numId w:val="16"/>
        </w:numPr>
        <w:spacing w:before="120" w:after="120"/>
        <w:jc w:val="both"/>
        <w:rPr>
          <w:rFonts w:ascii="Arial" w:hAnsi="Arial" w:cs="Arial"/>
        </w:rPr>
      </w:pPr>
      <w:hyperlink w:anchor="Table2" w:history="1">
        <w:r w:rsidR="003A3A5A" w:rsidRPr="00B05104">
          <w:rPr>
            <w:rStyle w:val="Hyperlink"/>
            <w:rFonts w:ascii="Arial" w:hAnsi="Arial" w:cs="Arial"/>
            <w:sz w:val="22"/>
            <w:szCs w:val="22"/>
            <w:u w:val="none"/>
          </w:rPr>
          <w:t>Table 2 – Assessment Criteria</w:t>
        </w:r>
      </w:hyperlink>
    </w:p>
    <w:p w14:paraId="679F5C7F" w14:textId="091CF426" w:rsidR="003A3A5A" w:rsidRPr="00B05104" w:rsidRDefault="00D21FF2" w:rsidP="003A3A5A">
      <w:pPr>
        <w:pStyle w:val="ListParagraph"/>
        <w:numPr>
          <w:ilvl w:val="0"/>
          <w:numId w:val="16"/>
        </w:numPr>
        <w:spacing w:before="120" w:after="120"/>
        <w:jc w:val="both"/>
        <w:rPr>
          <w:rFonts w:ascii="Arial" w:hAnsi="Arial" w:cs="Arial"/>
          <w:sz w:val="22"/>
          <w:szCs w:val="22"/>
        </w:rPr>
      </w:pPr>
      <w:hyperlink w:anchor="Definitions" w:history="1">
        <w:r w:rsidR="003A3A5A" w:rsidRPr="00B05104">
          <w:rPr>
            <w:rStyle w:val="Hyperlink"/>
            <w:rFonts w:ascii="Arial" w:hAnsi="Arial" w:cs="Arial"/>
            <w:sz w:val="22"/>
            <w:szCs w:val="22"/>
            <w:u w:val="none"/>
          </w:rPr>
          <w:t>Definitions</w:t>
        </w:r>
      </w:hyperlink>
    </w:p>
    <w:p w14:paraId="4A08B387" w14:textId="3BBDFFB6" w:rsidR="005B624A" w:rsidRPr="005B624A" w:rsidRDefault="00D21FF2" w:rsidP="005B624A">
      <w:pPr>
        <w:pStyle w:val="ListParagraph"/>
        <w:numPr>
          <w:ilvl w:val="1"/>
          <w:numId w:val="16"/>
        </w:numPr>
        <w:spacing w:before="120" w:after="120"/>
        <w:jc w:val="both"/>
        <w:rPr>
          <w:rFonts w:ascii="Arial" w:hAnsi="Arial" w:cs="Arial"/>
          <w:sz w:val="22"/>
          <w:szCs w:val="22"/>
        </w:rPr>
      </w:pPr>
      <w:hyperlink w:anchor="Definitions" w:history="1">
        <w:r w:rsidR="005B624A" w:rsidRPr="005B624A">
          <w:rPr>
            <w:rStyle w:val="Hyperlink"/>
            <w:rFonts w:ascii="Arial" w:hAnsi="Arial" w:cs="Arial"/>
            <w:sz w:val="22"/>
            <w:szCs w:val="22"/>
            <w:u w:val="none"/>
          </w:rPr>
          <w:t>Research</w:t>
        </w:r>
      </w:hyperlink>
    </w:p>
    <w:p w14:paraId="679F5C81" w14:textId="1463AD5E" w:rsidR="003A3A5A" w:rsidRPr="005B624A" w:rsidRDefault="00D21FF2" w:rsidP="005B624A">
      <w:pPr>
        <w:pStyle w:val="ListParagraph"/>
        <w:numPr>
          <w:ilvl w:val="1"/>
          <w:numId w:val="16"/>
        </w:numPr>
        <w:spacing w:before="120" w:after="120"/>
        <w:jc w:val="both"/>
        <w:rPr>
          <w:rStyle w:val="Hyperlink"/>
          <w:rFonts w:ascii="Arial" w:hAnsi="Arial" w:cs="Arial"/>
          <w:color w:val="auto"/>
          <w:sz w:val="22"/>
          <w:szCs w:val="22"/>
          <w:u w:val="none"/>
        </w:rPr>
      </w:pPr>
      <w:hyperlink w:anchor="Table3" w:history="1">
        <w:r w:rsidR="003A3A5A" w:rsidRPr="00B05104">
          <w:rPr>
            <w:rStyle w:val="Hyperlink"/>
            <w:rFonts w:ascii="Arial" w:hAnsi="Arial" w:cs="Arial"/>
            <w:sz w:val="22"/>
            <w:szCs w:val="22"/>
            <w:u w:val="none"/>
          </w:rPr>
          <w:t xml:space="preserve">Table 3 – </w:t>
        </w:r>
        <w:r w:rsidR="0042213E" w:rsidRPr="00B05104">
          <w:rPr>
            <w:rStyle w:val="Hyperlink"/>
            <w:rFonts w:ascii="Arial" w:hAnsi="Arial" w:cs="Arial"/>
            <w:sz w:val="22"/>
            <w:szCs w:val="22"/>
            <w:u w:val="none"/>
          </w:rPr>
          <w:t xml:space="preserve">Examples </w:t>
        </w:r>
        <w:r w:rsidR="003A3A5A" w:rsidRPr="00B05104">
          <w:rPr>
            <w:rStyle w:val="Hyperlink"/>
            <w:rFonts w:ascii="Arial" w:hAnsi="Arial" w:cs="Arial"/>
            <w:sz w:val="22"/>
            <w:szCs w:val="22"/>
            <w:u w:val="none"/>
          </w:rPr>
          <w:t xml:space="preserve">of Experimental Development </w:t>
        </w:r>
        <w:r w:rsidR="0042213E" w:rsidRPr="00B05104">
          <w:rPr>
            <w:rStyle w:val="Hyperlink"/>
            <w:rFonts w:ascii="Arial" w:hAnsi="Arial" w:cs="Arial"/>
            <w:sz w:val="22"/>
            <w:szCs w:val="22"/>
            <w:u w:val="none"/>
          </w:rPr>
          <w:t>Activities</w:t>
        </w:r>
      </w:hyperlink>
    </w:p>
    <w:p w14:paraId="2C778B08" w14:textId="2D15D5BD" w:rsidR="005B624A" w:rsidRPr="005B624A" w:rsidRDefault="00D21FF2" w:rsidP="005B624A">
      <w:pPr>
        <w:pStyle w:val="ListParagraph"/>
        <w:numPr>
          <w:ilvl w:val="1"/>
          <w:numId w:val="16"/>
        </w:numPr>
        <w:spacing w:before="120" w:after="120"/>
        <w:jc w:val="both"/>
        <w:rPr>
          <w:rFonts w:ascii="Arial" w:hAnsi="Arial" w:cs="Arial"/>
          <w:sz w:val="22"/>
          <w:szCs w:val="22"/>
        </w:rPr>
      </w:pPr>
      <w:hyperlink w:anchor="TRL" w:history="1">
        <w:r w:rsidR="005B624A" w:rsidRPr="005B624A">
          <w:rPr>
            <w:rStyle w:val="Hyperlink"/>
            <w:rFonts w:ascii="Arial" w:hAnsi="Arial" w:cs="Arial"/>
            <w:sz w:val="22"/>
            <w:szCs w:val="22"/>
            <w:u w:val="none"/>
          </w:rPr>
          <w:t>Technology Readiness Level (TRL)</w:t>
        </w:r>
      </w:hyperlink>
    </w:p>
    <w:p w14:paraId="679F5C82" w14:textId="77777777" w:rsidR="003A3A5A" w:rsidRPr="005B624A" w:rsidRDefault="003A3A5A" w:rsidP="003A3A5A">
      <w:pPr>
        <w:pStyle w:val="Heading2"/>
        <w:spacing w:after="120"/>
        <w:jc w:val="both"/>
        <w:rPr>
          <w:sz w:val="24"/>
          <w:szCs w:val="24"/>
        </w:rPr>
      </w:pPr>
      <w:bookmarkStart w:id="1" w:name="_Ref445393589"/>
      <w:bookmarkStart w:id="2" w:name="Table1"/>
      <w:r w:rsidRPr="005B624A">
        <w:rPr>
          <w:sz w:val="24"/>
          <w:szCs w:val="24"/>
        </w:rPr>
        <w:t>Table 1 – Eligibility Criteria</w:t>
      </w:r>
      <w:bookmarkEnd w:id="1"/>
    </w:p>
    <w:tbl>
      <w:tblPr>
        <w:tblStyle w:val="TableGrid"/>
        <w:tblW w:w="0" w:type="auto"/>
        <w:tblInd w:w="-147" w:type="dxa"/>
        <w:tblLook w:val="04A0" w:firstRow="1" w:lastRow="0" w:firstColumn="1" w:lastColumn="0" w:noHBand="0" w:noVBand="1"/>
      </w:tblPr>
      <w:tblGrid>
        <w:gridCol w:w="4439"/>
        <w:gridCol w:w="4528"/>
      </w:tblGrid>
      <w:tr w:rsidR="003A3A5A" w:rsidRPr="00C82E40" w14:paraId="679F5C85" w14:textId="77777777" w:rsidTr="00117068">
        <w:tc>
          <w:tcPr>
            <w:tcW w:w="4439" w:type="dxa"/>
            <w:shd w:val="clear" w:color="auto" w:fill="D9D9D9" w:themeFill="background1" w:themeFillShade="D9"/>
            <w:vAlign w:val="center"/>
          </w:tcPr>
          <w:bookmarkEnd w:id="2"/>
          <w:p w14:paraId="679F5C83" w14:textId="77777777" w:rsidR="003A3A5A" w:rsidRPr="00C82E40" w:rsidRDefault="003A3A5A" w:rsidP="00117068">
            <w:pPr>
              <w:spacing w:before="120" w:after="120"/>
              <w:jc w:val="both"/>
              <w:rPr>
                <w:rFonts w:ascii="Arial" w:hAnsi="Arial" w:cs="Arial"/>
                <w:b/>
                <w:sz w:val="22"/>
                <w:szCs w:val="22"/>
              </w:rPr>
            </w:pPr>
            <w:r w:rsidRPr="00C82E40">
              <w:rPr>
                <w:rFonts w:ascii="Arial" w:hAnsi="Arial" w:cs="Arial"/>
                <w:b/>
                <w:sz w:val="22"/>
                <w:szCs w:val="22"/>
              </w:rPr>
              <w:t>Eligibility Criteria</w:t>
            </w:r>
          </w:p>
        </w:tc>
        <w:tc>
          <w:tcPr>
            <w:tcW w:w="4528" w:type="dxa"/>
            <w:shd w:val="clear" w:color="auto" w:fill="D9D9D9" w:themeFill="background1" w:themeFillShade="D9"/>
            <w:vAlign w:val="center"/>
          </w:tcPr>
          <w:p w14:paraId="679F5C84" w14:textId="77777777" w:rsidR="003A3A5A" w:rsidRPr="00C82E40" w:rsidRDefault="003A3A5A" w:rsidP="00117068">
            <w:pPr>
              <w:spacing w:before="120" w:after="120"/>
              <w:jc w:val="both"/>
              <w:rPr>
                <w:rFonts w:ascii="Arial" w:hAnsi="Arial" w:cs="Arial"/>
                <w:b/>
                <w:sz w:val="22"/>
                <w:szCs w:val="22"/>
              </w:rPr>
            </w:pPr>
            <w:r w:rsidRPr="00C82E40">
              <w:rPr>
                <w:rFonts w:ascii="Arial" w:hAnsi="Arial" w:cs="Arial"/>
                <w:b/>
                <w:sz w:val="22"/>
                <w:szCs w:val="22"/>
              </w:rPr>
              <w:t>Definition</w:t>
            </w:r>
          </w:p>
        </w:tc>
      </w:tr>
      <w:tr w:rsidR="003A3A5A" w:rsidRPr="00C82E40" w14:paraId="679F5C8C" w14:textId="77777777" w:rsidTr="00117068">
        <w:tc>
          <w:tcPr>
            <w:tcW w:w="4439" w:type="dxa"/>
          </w:tcPr>
          <w:p w14:paraId="679F5C86" w14:textId="77777777" w:rsidR="003A3A5A" w:rsidRPr="00C82E40" w:rsidRDefault="003A3A5A" w:rsidP="003A3A5A">
            <w:pPr>
              <w:pStyle w:val="ListParagraph"/>
              <w:numPr>
                <w:ilvl w:val="0"/>
                <w:numId w:val="4"/>
              </w:numPr>
              <w:spacing w:before="120" w:after="120"/>
              <w:ind w:left="318"/>
              <w:jc w:val="both"/>
              <w:rPr>
                <w:rFonts w:ascii="Arial" w:hAnsi="Arial" w:cs="Arial"/>
                <w:sz w:val="22"/>
                <w:szCs w:val="22"/>
              </w:rPr>
            </w:pPr>
            <w:r w:rsidRPr="00C82E40">
              <w:rPr>
                <w:rFonts w:ascii="Arial" w:hAnsi="Arial" w:cs="Arial"/>
                <w:sz w:val="22"/>
                <w:szCs w:val="22"/>
              </w:rPr>
              <w:t>Lead Applicant must be an Eligible Organisation</w:t>
            </w:r>
          </w:p>
        </w:tc>
        <w:tc>
          <w:tcPr>
            <w:tcW w:w="4528" w:type="dxa"/>
          </w:tcPr>
          <w:p w14:paraId="679F5C87" w14:textId="77777777" w:rsidR="003A3A5A" w:rsidRPr="00C82E40" w:rsidRDefault="003A3A5A" w:rsidP="00117068">
            <w:pPr>
              <w:spacing w:before="120" w:after="120"/>
              <w:jc w:val="both"/>
              <w:rPr>
                <w:rFonts w:ascii="Arial" w:hAnsi="Arial" w:cs="Arial"/>
                <w:sz w:val="22"/>
                <w:szCs w:val="22"/>
              </w:rPr>
            </w:pPr>
            <w:r w:rsidRPr="00C82E40">
              <w:rPr>
                <w:rFonts w:ascii="Arial" w:hAnsi="Arial" w:cs="Arial"/>
                <w:sz w:val="22"/>
                <w:szCs w:val="22"/>
              </w:rPr>
              <w:t>Eligible Organisations – PFRA in the Industry, Innovation and Science Portfolio:</w:t>
            </w:r>
          </w:p>
          <w:p w14:paraId="679F5C88" w14:textId="77777777" w:rsidR="003A3A5A" w:rsidRPr="00C82E40" w:rsidRDefault="003A3A5A" w:rsidP="003A3A5A">
            <w:pPr>
              <w:pStyle w:val="ListParagraph"/>
              <w:numPr>
                <w:ilvl w:val="0"/>
                <w:numId w:val="5"/>
              </w:numPr>
              <w:spacing w:before="120" w:after="120"/>
              <w:jc w:val="both"/>
              <w:rPr>
                <w:rFonts w:ascii="Arial" w:hAnsi="Arial" w:cs="Arial"/>
                <w:sz w:val="22"/>
                <w:szCs w:val="22"/>
              </w:rPr>
            </w:pPr>
            <w:r w:rsidRPr="00C82E40">
              <w:rPr>
                <w:rFonts w:ascii="Arial" w:hAnsi="Arial" w:cs="Arial"/>
                <w:sz w:val="22"/>
                <w:szCs w:val="22"/>
              </w:rPr>
              <w:t>AIMS</w:t>
            </w:r>
          </w:p>
          <w:p w14:paraId="679F5C89" w14:textId="77777777" w:rsidR="003A3A5A" w:rsidRPr="00C82E40" w:rsidRDefault="003A3A5A" w:rsidP="003A3A5A">
            <w:pPr>
              <w:pStyle w:val="ListParagraph"/>
              <w:numPr>
                <w:ilvl w:val="0"/>
                <w:numId w:val="5"/>
              </w:numPr>
              <w:spacing w:before="120" w:after="120"/>
              <w:jc w:val="both"/>
              <w:rPr>
                <w:rFonts w:ascii="Arial" w:hAnsi="Arial" w:cs="Arial"/>
                <w:sz w:val="22"/>
                <w:szCs w:val="22"/>
              </w:rPr>
            </w:pPr>
            <w:r w:rsidRPr="00C82E40">
              <w:rPr>
                <w:rFonts w:ascii="Arial" w:hAnsi="Arial" w:cs="Arial"/>
                <w:sz w:val="22"/>
                <w:szCs w:val="22"/>
              </w:rPr>
              <w:t>ANSTO</w:t>
            </w:r>
          </w:p>
          <w:p w14:paraId="679F5C8A" w14:textId="77777777" w:rsidR="003A3A5A" w:rsidRPr="00C82E40" w:rsidRDefault="003A3A5A" w:rsidP="003A3A5A">
            <w:pPr>
              <w:pStyle w:val="ListParagraph"/>
              <w:numPr>
                <w:ilvl w:val="0"/>
                <w:numId w:val="5"/>
              </w:numPr>
              <w:spacing w:before="120" w:after="120"/>
              <w:jc w:val="both"/>
              <w:rPr>
                <w:rFonts w:ascii="Arial" w:hAnsi="Arial" w:cs="Arial"/>
                <w:sz w:val="22"/>
                <w:szCs w:val="22"/>
              </w:rPr>
            </w:pPr>
            <w:r w:rsidRPr="00C82E40">
              <w:rPr>
                <w:rFonts w:ascii="Arial" w:hAnsi="Arial" w:cs="Arial"/>
                <w:sz w:val="22"/>
                <w:szCs w:val="22"/>
              </w:rPr>
              <w:t>CSIRO</w:t>
            </w:r>
          </w:p>
          <w:p w14:paraId="679F5C8B" w14:textId="77777777" w:rsidR="003A3A5A" w:rsidRPr="00C82E40" w:rsidRDefault="003A3A5A" w:rsidP="003A3A5A">
            <w:pPr>
              <w:pStyle w:val="ListParagraph"/>
              <w:numPr>
                <w:ilvl w:val="0"/>
                <w:numId w:val="5"/>
              </w:numPr>
              <w:spacing w:before="120" w:after="120"/>
              <w:jc w:val="both"/>
              <w:rPr>
                <w:rFonts w:ascii="Arial" w:hAnsi="Arial" w:cs="Arial"/>
                <w:sz w:val="22"/>
                <w:szCs w:val="22"/>
              </w:rPr>
            </w:pPr>
            <w:proofErr w:type="spellStart"/>
            <w:r w:rsidRPr="00C82E40">
              <w:rPr>
                <w:rFonts w:ascii="Arial" w:hAnsi="Arial" w:cs="Arial"/>
                <w:sz w:val="22"/>
                <w:szCs w:val="22"/>
              </w:rPr>
              <w:t>GeoScience</w:t>
            </w:r>
            <w:proofErr w:type="spellEnd"/>
            <w:r w:rsidRPr="00C82E40">
              <w:rPr>
                <w:rFonts w:ascii="Arial" w:hAnsi="Arial" w:cs="Arial"/>
                <w:sz w:val="22"/>
                <w:szCs w:val="22"/>
              </w:rPr>
              <w:t xml:space="preserve"> Australia</w:t>
            </w:r>
          </w:p>
        </w:tc>
      </w:tr>
      <w:tr w:rsidR="003A3A5A" w:rsidRPr="00C82E40" w14:paraId="679F5C8F" w14:textId="77777777" w:rsidTr="00117068">
        <w:tc>
          <w:tcPr>
            <w:tcW w:w="4439" w:type="dxa"/>
          </w:tcPr>
          <w:p w14:paraId="679F5C8D" w14:textId="77777777" w:rsidR="003A3A5A" w:rsidRPr="00C82E40" w:rsidRDefault="003A3A5A" w:rsidP="003A3A5A">
            <w:pPr>
              <w:pStyle w:val="ListParagraph"/>
              <w:numPr>
                <w:ilvl w:val="0"/>
                <w:numId w:val="4"/>
              </w:numPr>
              <w:spacing w:before="120" w:after="120"/>
              <w:ind w:left="318"/>
              <w:jc w:val="both"/>
              <w:rPr>
                <w:rFonts w:ascii="Arial" w:hAnsi="Arial" w:cs="Arial"/>
                <w:sz w:val="22"/>
                <w:szCs w:val="22"/>
              </w:rPr>
            </w:pPr>
            <w:r w:rsidRPr="00C82E40">
              <w:rPr>
                <w:rFonts w:ascii="Arial" w:hAnsi="Arial" w:cs="Arial"/>
                <w:sz w:val="22"/>
                <w:szCs w:val="22"/>
              </w:rPr>
              <w:t>Research activities must primarily be conducted by the Lead Applicant</w:t>
            </w:r>
          </w:p>
        </w:tc>
        <w:tc>
          <w:tcPr>
            <w:tcW w:w="4528" w:type="dxa"/>
          </w:tcPr>
          <w:p w14:paraId="679F5C8E" w14:textId="77777777" w:rsidR="003A3A5A" w:rsidRPr="00C82E40" w:rsidRDefault="003A3A5A" w:rsidP="00117068">
            <w:pPr>
              <w:spacing w:before="120" w:after="120"/>
              <w:jc w:val="both"/>
              <w:rPr>
                <w:rFonts w:ascii="Arial" w:hAnsi="Arial" w:cs="Arial"/>
                <w:sz w:val="22"/>
                <w:szCs w:val="22"/>
              </w:rPr>
            </w:pPr>
            <w:r w:rsidRPr="00C82E40">
              <w:rPr>
                <w:rFonts w:ascii="Arial" w:hAnsi="Arial" w:cs="Arial"/>
                <w:sz w:val="22"/>
                <w:szCs w:val="22"/>
              </w:rPr>
              <w:t>The greater proportion of the SIEF grant must be used to fund research conducted by the Lead A</w:t>
            </w:r>
            <w:r>
              <w:rPr>
                <w:rFonts w:ascii="Arial" w:hAnsi="Arial" w:cs="Arial"/>
                <w:sz w:val="22"/>
                <w:szCs w:val="22"/>
              </w:rPr>
              <w:t>pplicant</w:t>
            </w:r>
          </w:p>
        </w:tc>
      </w:tr>
      <w:tr w:rsidR="003A3A5A" w:rsidRPr="00C82E40" w14:paraId="679F5C92" w14:textId="77777777" w:rsidTr="00117068">
        <w:tc>
          <w:tcPr>
            <w:tcW w:w="4439" w:type="dxa"/>
          </w:tcPr>
          <w:p w14:paraId="679F5C90" w14:textId="77777777" w:rsidR="003A3A5A" w:rsidRPr="00C82E40" w:rsidRDefault="003A3A5A" w:rsidP="003A3A5A">
            <w:pPr>
              <w:pStyle w:val="ListParagraph"/>
              <w:numPr>
                <w:ilvl w:val="0"/>
                <w:numId w:val="4"/>
              </w:numPr>
              <w:spacing w:before="120" w:after="120"/>
              <w:ind w:left="318"/>
              <w:jc w:val="both"/>
              <w:rPr>
                <w:rFonts w:ascii="Arial" w:hAnsi="Arial" w:cs="Arial"/>
                <w:sz w:val="22"/>
                <w:szCs w:val="22"/>
              </w:rPr>
            </w:pPr>
            <w:r w:rsidRPr="00C82E40">
              <w:rPr>
                <w:rFonts w:ascii="Arial" w:hAnsi="Arial" w:cs="Arial"/>
                <w:sz w:val="22"/>
                <w:szCs w:val="22"/>
              </w:rPr>
              <w:t>Pre-screening for commercial viability must have been conducted by the Lead Applicant</w:t>
            </w:r>
          </w:p>
        </w:tc>
        <w:tc>
          <w:tcPr>
            <w:tcW w:w="4528" w:type="dxa"/>
          </w:tcPr>
          <w:p w14:paraId="679F5C91" w14:textId="77777777" w:rsidR="003A3A5A" w:rsidRPr="00C82E40" w:rsidRDefault="003A3A5A" w:rsidP="00117068">
            <w:pPr>
              <w:spacing w:before="120" w:after="120"/>
              <w:jc w:val="both"/>
              <w:rPr>
                <w:rFonts w:ascii="Arial" w:hAnsi="Arial" w:cs="Arial"/>
                <w:sz w:val="22"/>
                <w:szCs w:val="22"/>
              </w:rPr>
            </w:pPr>
            <w:r w:rsidRPr="00C82E40">
              <w:rPr>
                <w:rFonts w:ascii="Arial" w:hAnsi="Arial" w:cs="Arial"/>
                <w:sz w:val="22"/>
                <w:szCs w:val="22"/>
              </w:rPr>
              <w:t>The Lead Applicant must provide evidence the proposal has undergone pre-screening (made available to the EDP Panel, on request)</w:t>
            </w:r>
          </w:p>
        </w:tc>
      </w:tr>
      <w:tr w:rsidR="003A3A5A" w:rsidRPr="00C82E40" w14:paraId="679F5C97" w14:textId="77777777" w:rsidTr="00117068">
        <w:tc>
          <w:tcPr>
            <w:tcW w:w="4439" w:type="dxa"/>
          </w:tcPr>
          <w:p w14:paraId="679F5C93" w14:textId="77777777" w:rsidR="003A3A5A" w:rsidRPr="00C82E40" w:rsidRDefault="003A3A5A" w:rsidP="003A3A5A">
            <w:pPr>
              <w:pStyle w:val="ListParagraph"/>
              <w:numPr>
                <w:ilvl w:val="0"/>
                <w:numId w:val="4"/>
              </w:numPr>
              <w:spacing w:before="120" w:after="120"/>
              <w:ind w:left="318"/>
              <w:jc w:val="both"/>
              <w:rPr>
                <w:rFonts w:ascii="Arial" w:hAnsi="Arial" w:cs="Arial"/>
                <w:sz w:val="22"/>
                <w:szCs w:val="22"/>
              </w:rPr>
            </w:pPr>
            <w:r w:rsidRPr="00C82E40">
              <w:rPr>
                <w:rFonts w:ascii="Arial" w:hAnsi="Arial" w:cs="Arial"/>
                <w:sz w:val="22"/>
                <w:szCs w:val="22"/>
              </w:rPr>
              <w:t>Research activities must align with SIEF Primary Purpose</w:t>
            </w:r>
          </w:p>
        </w:tc>
        <w:tc>
          <w:tcPr>
            <w:tcW w:w="4528" w:type="dxa"/>
          </w:tcPr>
          <w:p w14:paraId="679F5C94" w14:textId="77777777" w:rsidR="003A3A5A" w:rsidRDefault="003A3A5A" w:rsidP="00117068">
            <w:pPr>
              <w:spacing w:before="120" w:after="120"/>
              <w:jc w:val="both"/>
              <w:rPr>
                <w:rFonts w:ascii="Arial" w:hAnsi="Arial" w:cs="Arial"/>
                <w:sz w:val="22"/>
                <w:szCs w:val="22"/>
              </w:rPr>
            </w:pPr>
            <w:proofErr w:type="gramStart"/>
            <w:r w:rsidRPr="00C82E40">
              <w:rPr>
                <w:rFonts w:ascii="Arial" w:hAnsi="Arial" w:cs="Arial"/>
                <w:sz w:val="22"/>
                <w:szCs w:val="22"/>
              </w:rPr>
              <w:t>In particular, of</w:t>
            </w:r>
            <w:proofErr w:type="gramEnd"/>
            <w:r w:rsidRPr="00C82E40">
              <w:rPr>
                <w:rFonts w:ascii="Arial" w:hAnsi="Arial" w:cs="Arial"/>
                <w:sz w:val="22"/>
                <w:szCs w:val="22"/>
              </w:rPr>
              <w:t xml:space="preserve"> benefit to Australia</w:t>
            </w:r>
          </w:p>
          <w:p w14:paraId="679F5C95" w14:textId="77777777" w:rsidR="003A3A5A" w:rsidRPr="00C82E40" w:rsidRDefault="003A3A5A" w:rsidP="00117068">
            <w:pPr>
              <w:spacing w:before="120" w:after="120"/>
              <w:jc w:val="both"/>
              <w:rPr>
                <w:rFonts w:ascii="Arial" w:hAnsi="Arial" w:cs="Arial"/>
                <w:sz w:val="22"/>
                <w:szCs w:val="22"/>
              </w:rPr>
            </w:pPr>
            <w:r w:rsidRPr="00093AA6">
              <w:rPr>
                <w:rFonts w:ascii="Arial" w:eastAsia="Calibri" w:hAnsi="Arial" w:cs="Arial"/>
                <w:sz w:val="22"/>
                <w:szCs w:val="22"/>
              </w:rPr>
              <w:t>Activities having no or little benefit to Australia</w:t>
            </w:r>
            <w:r>
              <w:rPr>
                <w:rFonts w:ascii="Arial" w:eastAsia="Calibri" w:hAnsi="Arial" w:cs="Arial"/>
                <w:sz w:val="22"/>
                <w:szCs w:val="22"/>
              </w:rPr>
              <w:t xml:space="preserve"> will not be considered</w:t>
            </w:r>
          </w:p>
          <w:p w14:paraId="679F5C96" w14:textId="6C7E8195" w:rsidR="003A3A5A" w:rsidRPr="00C82E40" w:rsidRDefault="003A3A5A" w:rsidP="00117068">
            <w:pPr>
              <w:spacing w:before="120" w:after="120"/>
              <w:jc w:val="both"/>
              <w:rPr>
                <w:rFonts w:ascii="Arial" w:hAnsi="Arial" w:cs="Arial"/>
                <w:sz w:val="22"/>
                <w:szCs w:val="22"/>
                <w:highlight w:val="yellow"/>
              </w:rPr>
            </w:pPr>
            <w:r w:rsidRPr="00C82E40">
              <w:rPr>
                <w:rFonts w:ascii="Arial" w:hAnsi="Arial" w:cs="Arial"/>
                <w:sz w:val="22"/>
                <w:szCs w:val="22"/>
              </w:rPr>
              <w:t xml:space="preserve">Refer </w:t>
            </w:r>
            <w:hyperlink w:anchor="Table2" w:history="1">
              <w:r w:rsidR="00B05104" w:rsidRPr="00B05104">
                <w:rPr>
                  <w:rStyle w:val="Hyperlink"/>
                  <w:rFonts w:ascii="Arial" w:hAnsi="Arial" w:cs="Arial"/>
                  <w:sz w:val="22"/>
                  <w:szCs w:val="22"/>
                  <w:u w:val="none"/>
                </w:rPr>
                <w:t>Table 2 – Assessment Criteria</w:t>
              </w:r>
            </w:hyperlink>
            <w:r w:rsidRPr="00C82E40">
              <w:rPr>
                <w:rFonts w:ascii="Arial" w:hAnsi="Arial" w:cs="Arial"/>
                <w:sz w:val="22"/>
                <w:szCs w:val="22"/>
              </w:rPr>
              <w:t xml:space="preserve"> below and </w:t>
            </w:r>
            <w:hyperlink r:id="rId11" w:history="1">
              <w:r w:rsidRPr="00C82E40">
                <w:rPr>
                  <w:rFonts w:ascii="Arial" w:hAnsi="Arial" w:cs="Arial"/>
                  <w:color w:val="0000FF"/>
                  <w:sz w:val="22"/>
                  <w:szCs w:val="22"/>
                </w:rPr>
                <w:t>SIEF website</w:t>
              </w:r>
            </w:hyperlink>
          </w:p>
        </w:tc>
      </w:tr>
      <w:tr w:rsidR="003A3A5A" w:rsidRPr="00C82E40" w14:paraId="679F5CA1" w14:textId="77777777" w:rsidTr="00117068">
        <w:tc>
          <w:tcPr>
            <w:tcW w:w="4439" w:type="dxa"/>
          </w:tcPr>
          <w:p w14:paraId="679F5C98" w14:textId="77777777" w:rsidR="003A3A5A" w:rsidRPr="00C82E40" w:rsidRDefault="003A3A5A" w:rsidP="003A3A5A">
            <w:pPr>
              <w:pStyle w:val="ListParagraph"/>
              <w:numPr>
                <w:ilvl w:val="0"/>
                <w:numId w:val="4"/>
              </w:numPr>
              <w:spacing w:before="120" w:after="120"/>
              <w:ind w:left="318"/>
              <w:jc w:val="both"/>
              <w:rPr>
                <w:rFonts w:ascii="Arial" w:hAnsi="Arial" w:cs="Arial"/>
                <w:sz w:val="22"/>
                <w:szCs w:val="22"/>
              </w:rPr>
            </w:pPr>
            <w:r w:rsidRPr="00C82E40">
              <w:rPr>
                <w:rFonts w:ascii="Arial" w:hAnsi="Arial" w:cs="Arial"/>
                <w:sz w:val="22"/>
                <w:szCs w:val="22"/>
              </w:rPr>
              <w:t>Funding will only be available for activities that fall under the definition of ‘</w:t>
            </w:r>
            <w:r w:rsidRPr="00C82E40">
              <w:rPr>
                <w:rFonts w:ascii="Arial" w:hAnsi="Arial" w:cs="Arial"/>
                <w:i/>
                <w:sz w:val="22"/>
                <w:szCs w:val="22"/>
              </w:rPr>
              <w:t>Research’</w:t>
            </w:r>
            <w:r w:rsidRPr="00C82E40">
              <w:rPr>
                <w:rFonts w:ascii="Arial" w:hAnsi="Arial" w:cs="Arial"/>
                <w:sz w:val="22"/>
                <w:szCs w:val="22"/>
              </w:rPr>
              <w:t xml:space="preserve">; and </w:t>
            </w:r>
            <w:proofErr w:type="gramStart"/>
            <w:r w:rsidRPr="00C82E40">
              <w:rPr>
                <w:rFonts w:ascii="Arial" w:hAnsi="Arial" w:cs="Arial"/>
                <w:sz w:val="22"/>
                <w:szCs w:val="22"/>
              </w:rPr>
              <w:t>specifically</w:t>
            </w:r>
            <w:proofErr w:type="gramEnd"/>
            <w:r w:rsidRPr="00C82E40">
              <w:rPr>
                <w:rFonts w:ascii="Arial" w:hAnsi="Arial" w:cs="Arial"/>
                <w:sz w:val="22"/>
                <w:szCs w:val="22"/>
              </w:rPr>
              <w:t xml:space="preserve"> ‘</w:t>
            </w:r>
            <w:r w:rsidRPr="00C82E40">
              <w:rPr>
                <w:rFonts w:ascii="Arial" w:hAnsi="Arial" w:cs="Arial"/>
                <w:i/>
                <w:sz w:val="22"/>
                <w:szCs w:val="22"/>
              </w:rPr>
              <w:t>Experimental Development’</w:t>
            </w:r>
            <w:r w:rsidRPr="00C82E40">
              <w:rPr>
                <w:rFonts w:ascii="Arial" w:hAnsi="Arial" w:cs="Arial"/>
                <w:sz w:val="22"/>
                <w:szCs w:val="22"/>
              </w:rPr>
              <w:t xml:space="preserve"> </w:t>
            </w:r>
          </w:p>
        </w:tc>
        <w:tc>
          <w:tcPr>
            <w:tcW w:w="4528" w:type="dxa"/>
          </w:tcPr>
          <w:p w14:paraId="679F5C99" w14:textId="2A223A52" w:rsidR="003A3A5A" w:rsidRPr="001A6BF9" w:rsidRDefault="00D21FF2" w:rsidP="00117068">
            <w:pPr>
              <w:spacing w:before="120" w:after="120"/>
              <w:jc w:val="both"/>
              <w:rPr>
                <w:rStyle w:val="Hyperlink"/>
                <w:rFonts w:ascii="Arial" w:hAnsi="Arial" w:cs="Arial"/>
                <w:sz w:val="22"/>
                <w:szCs w:val="22"/>
              </w:rPr>
            </w:pPr>
            <w:hyperlink w:anchor="Definitions" w:history="1">
              <w:r w:rsidR="003A3A5A" w:rsidRPr="00B05104">
                <w:rPr>
                  <w:rStyle w:val="Hyperlink"/>
                  <w:rFonts w:ascii="Arial" w:hAnsi="Arial" w:cs="Arial"/>
                  <w:sz w:val="22"/>
                  <w:szCs w:val="22"/>
                  <w:u w:val="none"/>
                </w:rPr>
                <w:t xml:space="preserve">Refer </w:t>
              </w:r>
              <w:r w:rsidR="00296CC5" w:rsidRPr="00B05104">
                <w:rPr>
                  <w:rStyle w:val="Hyperlink"/>
                  <w:rFonts w:ascii="Arial" w:hAnsi="Arial" w:cs="Arial"/>
                  <w:sz w:val="22"/>
                  <w:szCs w:val="22"/>
                  <w:u w:val="none"/>
                </w:rPr>
                <w:t>Definitions</w:t>
              </w:r>
            </w:hyperlink>
            <w:r w:rsidR="003A3A5A" w:rsidRPr="001A6BF9">
              <w:rPr>
                <w:rFonts w:ascii="Arial" w:hAnsi="Arial" w:cs="Arial"/>
                <w:color w:val="000000" w:themeColor="text1"/>
                <w:sz w:val="22"/>
                <w:szCs w:val="22"/>
              </w:rPr>
              <w:t xml:space="preserve"> below</w:t>
            </w:r>
          </w:p>
          <w:p w14:paraId="679F5C9A" w14:textId="77777777" w:rsidR="003A3A5A" w:rsidRPr="00C82E40" w:rsidRDefault="003A3A5A" w:rsidP="00117068">
            <w:pPr>
              <w:spacing w:before="120" w:after="120"/>
              <w:jc w:val="both"/>
              <w:rPr>
                <w:rFonts w:ascii="Arial" w:hAnsi="Arial" w:cs="Arial"/>
                <w:color w:val="000000"/>
                <w:sz w:val="22"/>
                <w:szCs w:val="22"/>
              </w:rPr>
            </w:pPr>
            <w:r w:rsidRPr="00C82E40">
              <w:rPr>
                <w:rFonts w:ascii="Arial" w:hAnsi="Arial" w:cs="Arial"/>
                <w:color w:val="000000"/>
                <w:sz w:val="22"/>
                <w:szCs w:val="22"/>
              </w:rPr>
              <w:t>Includes all monies outlined in the Funding Agreement (including co-investment)</w:t>
            </w:r>
          </w:p>
          <w:p w14:paraId="679F5C9B" w14:textId="77777777" w:rsidR="003A3A5A" w:rsidRDefault="003A3A5A" w:rsidP="00117068">
            <w:pPr>
              <w:spacing w:before="120" w:after="120"/>
              <w:jc w:val="both"/>
              <w:rPr>
                <w:rFonts w:ascii="Arial" w:hAnsi="Arial" w:cs="Arial"/>
                <w:color w:val="000000"/>
                <w:sz w:val="22"/>
                <w:szCs w:val="22"/>
              </w:rPr>
            </w:pPr>
            <w:r w:rsidRPr="00C82E40">
              <w:rPr>
                <w:rFonts w:ascii="Arial" w:hAnsi="Arial" w:cs="Arial"/>
                <w:color w:val="000000"/>
                <w:sz w:val="22"/>
                <w:szCs w:val="22"/>
              </w:rPr>
              <w:t xml:space="preserve">NOTE: additional associated </w:t>
            </w:r>
            <w:r>
              <w:rPr>
                <w:rFonts w:ascii="Arial" w:hAnsi="Arial" w:cs="Arial"/>
                <w:color w:val="000000"/>
                <w:sz w:val="22"/>
                <w:szCs w:val="22"/>
              </w:rPr>
              <w:t xml:space="preserve">‘other </w:t>
            </w:r>
            <w:r w:rsidRPr="00C82E40">
              <w:rPr>
                <w:rFonts w:ascii="Arial" w:hAnsi="Arial" w:cs="Arial"/>
                <w:color w:val="000000"/>
                <w:sz w:val="22"/>
                <w:szCs w:val="22"/>
              </w:rPr>
              <w:t>activities</w:t>
            </w:r>
            <w:r>
              <w:rPr>
                <w:rFonts w:ascii="Arial" w:hAnsi="Arial" w:cs="Arial"/>
                <w:color w:val="000000"/>
                <w:sz w:val="22"/>
                <w:szCs w:val="22"/>
              </w:rPr>
              <w:t>’</w:t>
            </w:r>
            <w:r w:rsidRPr="00C82E40">
              <w:rPr>
                <w:rFonts w:ascii="Arial" w:hAnsi="Arial" w:cs="Arial"/>
                <w:color w:val="000000"/>
                <w:sz w:val="22"/>
                <w:szCs w:val="22"/>
              </w:rPr>
              <w:t xml:space="preserve"> may be funded outside the SIEF Funding Agreement (and </w:t>
            </w:r>
            <w:r>
              <w:rPr>
                <w:rFonts w:ascii="Arial" w:hAnsi="Arial" w:cs="Arial"/>
                <w:color w:val="000000"/>
                <w:sz w:val="22"/>
                <w:szCs w:val="22"/>
              </w:rPr>
              <w:t>as they are</w:t>
            </w:r>
            <w:r w:rsidRPr="00C82E40">
              <w:rPr>
                <w:rFonts w:ascii="Arial" w:hAnsi="Arial" w:cs="Arial"/>
                <w:color w:val="000000"/>
                <w:sz w:val="22"/>
                <w:szCs w:val="22"/>
              </w:rPr>
              <w:t xml:space="preserve"> outside the definition of ‘</w:t>
            </w:r>
            <w:r w:rsidRPr="00C82E40">
              <w:rPr>
                <w:rFonts w:ascii="Arial" w:hAnsi="Arial" w:cs="Arial"/>
                <w:i/>
                <w:color w:val="000000"/>
                <w:sz w:val="22"/>
                <w:szCs w:val="22"/>
              </w:rPr>
              <w:t>Research</w:t>
            </w:r>
            <w:r w:rsidRPr="00C82E40">
              <w:rPr>
                <w:rFonts w:ascii="Arial" w:hAnsi="Arial" w:cs="Arial"/>
                <w:color w:val="000000"/>
                <w:sz w:val="22"/>
                <w:szCs w:val="22"/>
              </w:rPr>
              <w:t>’)</w:t>
            </w:r>
          </w:p>
          <w:p w14:paraId="679F5C9C" w14:textId="77777777" w:rsidR="003A3A5A" w:rsidRPr="004C37B4" w:rsidRDefault="003A3A5A" w:rsidP="00117068">
            <w:pPr>
              <w:pStyle w:val="PlainText"/>
              <w:jc w:val="both"/>
              <w:rPr>
                <w:rFonts w:ascii="Arial" w:hAnsi="Arial" w:cs="Arial"/>
                <w:i/>
                <w:sz w:val="22"/>
                <w:szCs w:val="22"/>
                <w:lang w:val="en-AU"/>
              </w:rPr>
            </w:pPr>
            <w:r w:rsidRPr="004C37B4">
              <w:rPr>
                <w:rFonts w:ascii="Arial" w:hAnsi="Arial" w:cs="Arial"/>
                <w:i/>
                <w:sz w:val="22"/>
                <w:szCs w:val="22"/>
                <w:lang w:val="en-AU"/>
              </w:rPr>
              <w:t xml:space="preserve">Examples of </w:t>
            </w:r>
            <w:r>
              <w:rPr>
                <w:rFonts w:ascii="Arial" w:hAnsi="Arial" w:cs="Arial"/>
                <w:i/>
                <w:sz w:val="22"/>
                <w:szCs w:val="22"/>
                <w:lang w:val="en-AU"/>
              </w:rPr>
              <w:t>‘</w:t>
            </w:r>
            <w:r w:rsidRPr="004C37B4">
              <w:rPr>
                <w:rFonts w:ascii="Arial" w:hAnsi="Arial" w:cs="Arial"/>
                <w:i/>
                <w:sz w:val="22"/>
                <w:szCs w:val="22"/>
                <w:lang w:val="en-AU"/>
              </w:rPr>
              <w:t>other activities</w:t>
            </w:r>
            <w:r>
              <w:rPr>
                <w:rFonts w:ascii="Arial" w:hAnsi="Arial" w:cs="Arial"/>
                <w:i/>
                <w:sz w:val="22"/>
                <w:szCs w:val="22"/>
                <w:lang w:val="en-AU"/>
              </w:rPr>
              <w:t>’</w:t>
            </w:r>
            <w:r w:rsidRPr="004C37B4">
              <w:rPr>
                <w:rFonts w:ascii="Arial" w:hAnsi="Arial" w:cs="Arial"/>
                <w:i/>
                <w:sz w:val="22"/>
                <w:szCs w:val="22"/>
                <w:lang w:val="en-AU"/>
              </w:rPr>
              <w:t xml:space="preserve"> include:</w:t>
            </w:r>
          </w:p>
          <w:p w14:paraId="679F5C9D" w14:textId="77777777" w:rsidR="003A3A5A" w:rsidRDefault="003A3A5A" w:rsidP="003A3A5A">
            <w:pPr>
              <w:pStyle w:val="PlainText"/>
              <w:numPr>
                <w:ilvl w:val="0"/>
                <w:numId w:val="17"/>
              </w:numPr>
              <w:jc w:val="both"/>
              <w:rPr>
                <w:rFonts w:ascii="Arial" w:hAnsi="Arial" w:cs="Arial"/>
                <w:i/>
                <w:sz w:val="22"/>
                <w:szCs w:val="22"/>
                <w:lang w:val="en-AU"/>
              </w:rPr>
            </w:pPr>
            <w:r w:rsidRPr="004C37B4">
              <w:rPr>
                <w:rFonts w:ascii="Arial" w:hAnsi="Arial" w:cs="Arial"/>
                <w:i/>
                <w:sz w:val="22"/>
                <w:szCs w:val="22"/>
                <w:lang w:val="en-AU"/>
              </w:rPr>
              <w:t>business deve</w:t>
            </w:r>
            <w:r>
              <w:rPr>
                <w:rFonts w:ascii="Arial" w:hAnsi="Arial" w:cs="Arial"/>
                <w:i/>
                <w:sz w:val="22"/>
                <w:szCs w:val="22"/>
                <w:lang w:val="en-AU"/>
              </w:rPr>
              <w:t>lopment, company establishment</w:t>
            </w:r>
          </w:p>
          <w:p w14:paraId="679F5C9E" w14:textId="77777777" w:rsidR="003A3A5A" w:rsidRPr="004C37B4" w:rsidRDefault="003A3A5A" w:rsidP="003A3A5A">
            <w:pPr>
              <w:pStyle w:val="PlainText"/>
              <w:numPr>
                <w:ilvl w:val="0"/>
                <w:numId w:val="17"/>
              </w:numPr>
              <w:jc w:val="both"/>
              <w:rPr>
                <w:rFonts w:ascii="Arial" w:hAnsi="Arial" w:cs="Arial"/>
                <w:i/>
                <w:sz w:val="22"/>
                <w:szCs w:val="22"/>
                <w:lang w:val="en-AU"/>
              </w:rPr>
            </w:pPr>
            <w:r w:rsidRPr="004C37B4">
              <w:rPr>
                <w:rFonts w:ascii="Arial" w:hAnsi="Arial" w:cs="Arial"/>
                <w:i/>
                <w:sz w:val="22"/>
                <w:szCs w:val="22"/>
                <w:lang w:val="en-AU"/>
              </w:rPr>
              <w:lastRenderedPageBreak/>
              <w:t>IP advice and costs</w:t>
            </w:r>
          </w:p>
          <w:p w14:paraId="679F5C9F" w14:textId="77777777" w:rsidR="003A3A5A" w:rsidRDefault="003A3A5A" w:rsidP="003A3A5A">
            <w:pPr>
              <w:pStyle w:val="PlainText"/>
              <w:numPr>
                <w:ilvl w:val="0"/>
                <w:numId w:val="17"/>
              </w:numPr>
              <w:jc w:val="both"/>
              <w:rPr>
                <w:rFonts w:ascii="Arial" w:hAnsi="Arial" w:cs="Arial"/>
                <w:i/>
                <w:sz w:val="22"/>
                <w:szCs w:val="22"/>
                <w:lang w:val="en-AU"/>
              </w:rPr>
            </w:pPr>
            <w:r w:rsidRPr="004C37B4">
              <w:rPr>
                <w:rFonts w:ascii="Arial" w:hAnsi="Arial" w:cs="Arial"/>
                <w:i/>
                <w:sz w:val="22"/>
                <w:szCs w:val="22"/>
                <w:lang w:val="en-AU"/>
              </w:rPr>
              <w:t>manufacturin</w:t>
            </w:r>
            <w:r>
              <w:rPr>
                <w:rFonts w:ascii="Arial" w:hAnsi="Arial" w:cs="Arial"/>
                <w:i/>
                <w:sz w:val="22"/>
                <w:szCs w:val="22"/>
                <w:lang w:val="en-AU"/>
              </w:rPr>
              <w:t>g activities, regulatory costs</w:t>
            </w:r>
          </w:p>
          <w:p w14:paraId="679F5CA0" w14:textId="77777777" w:rsidR="003A3A5A" w:rsidRPr="00C11432" w:rsidRDefault="003A3A5A" w:rsidP="003A3A5A">
            <w:pPr>
              <w:pStyle w:val="PlainText"/>
              <w:numPr>
                <w:ilvl w:val="0"/>
                <w:numId w:val="17"/>
              </w:numPr>
              <w:jc w:val="both"/>
              <w:rPr>
                <w:rFonts w:ascii="Arial" w:hAnsi="Arial" w:cs="Arial"/>
                <w:i/>
                <w:sz w:val="22"/>
                <w:szCs w:val="22"/>
              </w:rPr>
            </w:pPr>
            <w:r>
              <w:rPr>
                <w:rFonts w:ascii="Arial" w:hAnsi="Arial" w:cs="Arial"/>
                <w:i/>
                <w:sz w:val="22"/>
                <w:szCs w:val="22"/>
                <w:lang w:val="en-AU"/>
              </w:rPr>
              <w:t>marketing</w:t>
            </w:r>
          </w:p>
        </w:tc>
      </w:tr>
      <w:tr w:rsidR="003A3A5A" w:rsidRPr="00C82E40" w14:paraId="679F5CA6" w14:textId="77777777" w:rsidTr="00117068">
        <w:tc>
          <w:tcPr>
            <w:tcW w:w="4439" w:type="dxa"/>
          </w:tcPr>
          <w:p w14:paraId="679F5CA2" w14:textId="77777777" w:rsidR="003A3A5A" w:rsidRPr="00C82E40" w:rsidRDefault="003A3A5A" w:rsidP="003A3A5A">
            <w:pPr>
              <w:pStyle w:val="ListParagraph"/>
              <w:numPr>
                <w:ilvl w:val="0"/>
                <w:numId w:val="4"/>
              </w:numPr>
              <w:spacing w:before="120" w:after="120"/>
              <w:ind w:left="318"/>
              <w:contextualSpacing w:val="0"/>
              <w:jc w:val="both"/>
              <w:rPr>
                <w:rFonts w:ascii="Arial" w:hAnsi="Arial" w:cs="Arial"/>
                <w:sz w:val="22"/>
                <w:szCs w:val="22"/>
              </w:rPr>
            </w:pPr>
            <w:r w:rsidRPr="00C82E40">
              <w:rPr>
                <w:rFonts w:ascii="Arial" w:hAnsi="Arial" w:cs="Arial"/>
                <w:sz w:val="22"/>
                <w:szCs w:val="22"/>
              </w:rPr>
              <w:lastRenderedPageBreak/>
              <w:t xml:space="preserve">Application must be endorsed by all </w:t>
            </w:r>
            <w:r>
              <w:rPr>
                <w:rFonts w:ascii="Arial" w:hAnsi="Arial" w:cs="Arial"/>
                <w:sz w:val="22"/>
                <w:szCs w:val="22"/>
              </w:rPr>
              <w:t>C</w:t>
            </w:r>
            <w:r w:rsidRPr="00C82E40">
              <w:rPr>
                <w:rFonts w:ascii="Arial" w:hAnsi="Arial" w:cs="Arial"/>
                <w:sz w:val="22"/>
                <w:szCs w:val="22"/>
              </w:rPr>
              <w:t xml:space="preserve">ollaborating </w:t>
            </w:r>
            <w:r>
              <w:rPr>
                <w:rFonts w:ascii="Arial" w:hAnsi="Arial" w:cs="Arial"/>
                <w:sz w:val="22"/>
                <w:szCs w:val="22"/>
              </w:rPr>
              <w:t>Organisations</w:t>
            </w:r>
            <w:r w:rsidRPr="00C82E40">
              <w:rPr>
                <w:rFonts w:ascii="Arial" w:hAnsi="Arial" w:cs="Arial"/>
                <w:sz w:val="22"/>
                <w:szCs w:val="22"/>
              </w:rPr>
              <w:t xml:space="preserve">; Application must be endorsed by a delegate of the </w:t>
            </w:r>
            <w:r>
              <w:rPr>
                <w:rFonts w:ascii="Arial" w:hAnsi="Arial" w:cs="Arial"/>
                <w:sz w:val="22"/>
                <w:szCs w:val="22"/>
              </w:rPr>
              <w:t>organisation</w:t>
            </w:r>
            <w:r w:rsidRPr="00C82E40">
              <w:rPr>
                <w:rFonts w:ascii="Arial" w:hAnsi="Arial" w:cs="Arial"/>
                <w:sz w:val="22"/>
                <w:szCs w:val="22"/>
              </w:rPr>
              <w:t xml:space="preserve"> having an appropriate level of delegation </w:t>
            </w:r>
          </w:p>
        </w:tc>
        <w:tc>
          <w:tcPr>
            <w:tcW w:w="4528" w:type="dxa"/>
          </w:tcPr>
          <w:p w14:paraId="679F5CA3" w14:textId="77777777" w:rsidR="003A3A5A" w:rsidRDefault="003A3A5A" w:rsidP="00117068">
            <w:pPr>
              <w:spacing w:before="120" w:after="120"/>
              <w:jc w:val="both"/>
              <w:rPr>
                <w:rFonts w:ascii="Arial" w:hAnsi="Arial" w:cs="Arial"/>
                <w:sz w:val="22"/>
                <w:szCs w:val="22"/>
              </w:rPr>
            </w:pPr>
            <w:r w:rsidRPr="00C82E40">
              <w:rPr>
                <w:rFonts w:ascii="Arial" w:hAnsi="Arial" w:cs="Arial"/>
                <w:sz w:val="22"/>
                <w:szCs w:val="22"/>
              </w:rPr>
              <w:t>A delegate with appropriate level of delegation will hold a position with organisational level commercialisation responsibilities.</w:t>
            </w:r>
          </w:p>
          <w:p w14:paraId="679F5CA4" w14:textId="77777777" w:rsidR="003A3A5A" w:rsidRPr="00C82E40" w:rsidRDefault="003A3A5A" w:rsidP="00117068">
            <w:pPr>
              <w:spacing w:before="120" w:after="120"/>
              <w:jc w:val="both"/>
              <w:rPr>
                <w:rFonts w:ascii="Arial" w:hAnsi="Arial" w:cs="Arial"/>
                <w:sz w:val="22"/>
                <w:szCs w:val="22"/>
              </w:rPr>
            </w:pPr>
            <w:r>
              <w:rPr>
                <w:rFonts w:ascii="Arial" w:hAnsi="Arial" w:cs="Arial"/>
                <w:sz w:val="22"/>
                <w:szCs w:val="22"/>
              </w:rPr>
              <w:t>SIEF Management must approve the nominated delegate(s) prior to submission of the Application.</w:t>
            </w:r>
          </w:p>
          <w:p w14:paraId="679F5CA5" w14:textId="77777777" w:rsidR="003A3A5A" w:rsidRPr="00C82E40" w:rsidRDefault="003A3A5A" w:rsidP="00117068">
            <w:pPr>
              <w:spacing w:before="120" w:after="120"/>
              <w:jc w:val="both"/>
              <w:rPr>
                <w:rFonts w:ascii="Arial" w:hAnsi="Arial" w:cs="Arial"/>
                <w:sz w:val="22"/>
                <w:szCs w:val="22"/>
                <w:highlight w:val="yellow"/>
              </w:rPr>
            </w:pPr>
            <w:r w:rsidRPr="00C82E40">
              <w:rPr>
                <w:rFonts w:ascii="Arial" w:hAnsi="Arial" w:cs="Arial"/>
                <w:sz w:val="22"/>
                <w:szCs w:val="22"/>
              </w:rPr>
              <w:t xml:space="preserve">This delegate will be nominated in the Funding Agreement for sign-off for all Reports, should the </w:t>
            </w:r>
            <w:r>
              <w:rPr>
                <w:rFonts w:ascii="Arial" w:hAnsi="Arial" w:cs="Arial"/>
                <w:sz w:val="22"/>
                <w:szCs w:val="22"/>
              </w:rPr>
              <w:t>A</w:t>
            </w:r>
            <w:r w:rsidRPr="00C82E40">
              <w:rPr>
                <w:rFonts w:ascii="Arial" w:hAnsi="Arial" w:cs="Arial"/>
                <w:sz w:val="22"/>
                <w:szCs w:val="22"/>
              </w:rPr>
              <w:t>pplication be successful</w:t>
            </w:r>
          </w:p>
        </w:tc>
      </w:tr>
      <w:tr w:rsidR="002922C1" w:rsidRPr="00C82E40" w14:paraId="23731D4B" w14:textId="77777777" w:rsidTr="00117068">
        <w:tc>
          <w:tcPr>
            <w:tcW w:w="4439" w:type="dxa"/>
          </w:tcPr>
          <w:p w14:paraId="098F9D8C" w14:textId="65CC500E" w:rsidR="002922C1" w:rsidRPr="00266971" w:rsidRDefault="002922C1" w:rsidP="003A3A5A">
            <w:pPr>
              <w:pStyle w:val="ListParagraph"/>
              <w:numPr>
                <w:ilvl w:val="0"/>
                <w:numId w:val="4"/>
              </w:numPr>
              <w:spacing w:before="120" w:after="120"/>
              <w:ind w:left="318"/>
              <w:contextualSpacing w:val="0"/>
              <w:jc w:val="both"/>
              <w:rPr>
                <w:rFonts w:ascii="Arial" w:hAnsi="Arial" w:cs="Arial"/>
                <w:sz w:val="22"/>
                <w:szCs w:val="22"/>
              </w:rPr>
            </w:pPr>
            <w:r w:rsidRPr="00266971">
              <w:rPr>
                <w:rFonts w:ascii="Arial" w:hAnsi="Arial" w:cs="Arial"/>
                <w:sz w:val="22"/>
                <w:szCs w:val="22"/>
              </w:rPr>
              <w:t>Lead Applicant/</w:t>
            </w:r>
            <w:r w:rsidR="00266971" w:rsidRPr="00266971">
              <w:rPr>
                <w:rFonts w:ascii="Arial" w:hAnsi="Arial" w:cs="Arial"/>
                <w:sz w:val="22"/>
                <w:szCs w:val="22"/>
              </w:rPr>
              <w:t xml:space="preserve">institution and </w:t>
            </w:r>
            <w:r w:rsidRPr="00266971">
              <w:rPr>
                <w:rFonts w:ascii="Arial" w:hAnsi="Arial" w:cs="Arial"/>
                <w:sz w:val="22"/>
                <w:szCs w:val="22"/>
              </w:rPr>
              <w:t xml:space="preserve">researcher must comply with the </w:t>
            </w:r>
            <w:r w:rsidR="00992F15" w:rsidRPr="00266971">
              <w:rPr>
                <w:rFonts w:ascii="Arial" w:hAnsi="Arial" w:cs="Arial"/>
                <w:sz w:val="22"/>
                <w:szCs w:val="22"/>
              </w:rPr>
              <w:t xml:space="preserve">Australian </w:t>
            </w:r>
            <w:r w:rsidRPr="00266971">
              <w:rPr>
                <w:rFonts w:ascii="Arial" w:hAnsi="Arial" w:cs="Arial"/>
                <w:sz w:val="22"/>
                <w:szCs w:val="22"/>
              </w:rPr>
              <w:t>Code for</w:t>
            </w:r>
            <w:r w:rsidR="00266971">
              <w:rPr>
                <w:rFonts w:ascii="Arial" w:hAnsi="Arial" w:cs="Arial"/>
                <w:sz w:val="22"/>
                <w:szCs w:val="22"/>
              </w:rPr>
              <w:t xml:space="preserve"> the</w:t>
            </w:r>
            <w:r w:rsidRPr="00266971">
              <w:rPr>
                <w:rFonts w:ascii="Arial" w:hAnsi="Arial" w:cs="Arial"/>
                <w:sz w:val="22"/>
                <w:szCs w:val="22"/>
              </w:rPr>
              <w:t xml:space="preserve"> Responsible Conduct of Research</w:t>
            </w:r>
            <w:r w:rsidR="00992F15" w:rsidRPr="00266971">
              <w:rPr>
                <w:rFonts w:ascii="Arial" w:hAnsi="Arial" w:cs="Arial"/>
                <w:sz w:val="22"/>
                <w:szCs w:val="22"/>
              </w:rPr>
              <w:t xml:space="preserve"> (2018)</w:t>
            </w:r>
            <w:r w:rsidRPr="00266971">
              <w:rPr>
                <w:rFonts w:ascii="Arial" w:hAnsi="Arial" w:cs="Arial"/>
                <w:sz w:val="22"/>
                <w:szCs w:val="22"/>
              </w:rPr>
              <w:t xml:space="preserve">.  </w:t>
            </w:r>
          </w:p>
        </w:tc>
        <w:tc>
          <w:tcPr>
            <w:tcW w:w="4528" w:type="dxa"/>
          </w:tcPr>
          <w:p w14:paraId="29F3D997" w14:textId="5D0C50A0" w:rsidR="002922C1" w:rsidRPr="00266971" w:rsidRDefault="002922C1" w:rsidP="00117068">
            <w:pPr>
              <w:spacing w:before="120" w:after="120"/>
              <w:jc w:val="both"/>
              <w:rPr>
                <w:rFonts w:ascii="Arial" w:hAnsi="Arial" w:cs="Arial"/>
                <w:sz w:val="22"/>
                <w:szCs w:val="22"/>
              </w:rPr>
            </w:pPr>
            <w:r w:rsidRPr="00266971">
              <w:rPr>
                <w:rFonts w:ascii="Arial" w:hAnsi="Arial" w:cs="Arial"/>
                <w:sz w:val="22"/>
                <w:szCs w:val="22"/>
              </w:rPr>
              <w:t>Compliance with the Code is mandatory to be eligible for SIEF funding.  Lead Applicants</w:t>
            </w:r>
            <w:r w:rsidR="00992F15" w:rsidRPr="00266971">
              <w:rPr>
                <w:rFonts w:ascii="Arial" w:hAnsi="Arial" w:cs="Arial"/>
                <w:sz w:val="22"/>
                <w:szCs w:val="22"/>
              </w:rPr>
              <w:t>/</w:t>
            </w:r>
            <w:r w:rsidR="00266971" w:rsidRPr="00266971">
              <w:rPr>
                <w:rFonts w:ascii="Arial" w:hAnsi="Arial" w:cs="Arial"/>
                <w:sz w:val="22"/>
                <w:szCs w:val="22"/>
              </w:rPr>
              <w:t>institutions</w:t>
            </w:r>
            <w:r w:rsidRPr="00266971">
              <w:rPr>
                <w:rFonts w:ascii="Arial" w:hAnsi="Arial" w:cs="Arial"/>
                <w:sz w:val="22"/>
                <w:szCs w:val="22"/>
              </w:rPr>
              <w:t xml:space="preserve"> must have policies in place that align with the Code.  Researchers </w:t>
            </w:r>
            <w:r w:rsidR="00BE4381" w:rsidRPr="00266971">
              <w:rPr>
                <w:rFonts w:ascii="Arial" w:hAnsi="Arial" w:cs="Arial"/>
                <w:sz w:val="22"/>
                <w:szCs w:val="22"/>
              </w:rPr>
              <w:t>must</w:t>
            </w:r>
            <w:r w:rsidRPr="00266971">
              <w:rPr>
                <w:rFonts w:ascii="Arial" w:hAnsi="Arial" w:cs="Arial"/>
                <w:sz w:val="22"/>
                <w:szCs w:val="22"/>
              </w:rPr>
              <w:t xml:space="preserve"> ensure their research complies with the </w:t>
            </w:r>
            <w:r w:rsidR="00992F15" w:rsidRPr="00266971">
              <w:rPr>
                <w:rFonts w:ascii="Arial" w:hAnsi="Arial" w:cs="Arial"/>
                <w:sz w:val="22"/>
                <w:szCs w:val="22"/>
              </w:rPr>
              <w:t>C</w:t>
            </w:r>
            <w:r w:rsidRPr="00266971">
              <w:rPr>
                <w:rFonts w:ascii="Arial" w:hAnsi="Arial" w:cs="Arial"/>
                <w:sz w:val="22"/>
                <w:szCs w:val="22"/>
              </w:rPr>
              <w:t xml:space="preserve">ode and that they have </w:t>
            </w:r>
            <w:r w:rsidR="00AB2905" w:rsidRPr="00266971">
              <w:rPr>
                <w:rFonts w:ascii="Arial" w:hAnsi="Arial" w:cs="Arial"/>
                <w:sz w:val="22"/>
                <w:szCs w:val="22"/>
              </w:rPr>
              <w:t xml:space="preserve">completed </w:t>
            </w:r>
            <w:r w:rsidR="00992F15" w:rsidRPr="00266971">
              <w:rPr>
                <w:rFonts w:ascii="Arial" w:hAnsi="Arial" w:cs="Arial"/>
                <w:sz w:val="22"/>
                <w:szCs w:val="22"/>
              </w:rPr>
              <w:t xml:space="preserve">any </w:t>
            </w:r>
            <w:r w:rsidRPr="00266971">
              <w:rPr>
                <w:rFonts w:ascii="Arial" w:hAnsi="Arial" w:cs="Arial"/>
                <w:sz w:val="22"/>
                <w:szCs w:val="22"/>
              </w:rPr>
              <w:t>relevant training offered by their organisation.</w:t>
            </w:r>
          </w:p>
          <w:p w14:paraId="659BC21F" w14:textId="2AA3C2FE" w:rsidR="00992F15" w:rsidRPr="00266971" w:rsidRDefault="00D21FF2" w:rsidP="00117068">
            <w:pPr>
              <w:spacing w:before="120" w:after="120"/>
              <w:jc w:val="both"/>
              <w:rPr>
                <w:rFonts w:ascii="Arial" w:hAnsi="Arial" w:cs="Arial"/>
                <w:sz w:val="22"/>
                <w:szCs w:val="22"/>
              </w:rPr>
            </w:pPr>
            <w:hyperlink r:id="rId12" w:history="1">
              <w:r w:rsidR="00266971" w:rsidRPr="00266971">
                <w:rPr>
                  <w:rStyle w:val="Hyperlink"/>
                  <w:rFonts w:ascii="Arial" w:hAnsi="Arial" w:cs="Arial"/>
                  <w:sz w:val="22"/>
                  <w:szCs w:val="22"/>
                </w:rPr>
                <w:t>Australian Code for the Responsible Conduct of Research (2018)</w:t>
              </w:r>
            </w:hyperlink>
          </w:p>
        </w:tc>
      </w:tr>
      <w:tr w:rsidR="003A3A5A" w:rsidRPr="00C82E40" w14:paraId="679F5CAA" w14:textId="77777777" w:rsidTr="00117068">
        <w:tc>
          <w:tcPr>
            <w:tcW w:w="4439" w:type="dxa"/>
          </w:tcPr>
          <w:p w14:paraId="679F5CA7" w14:textId="77777777" w:rsidR="003A3A5A" w:rsidRPr="00C82E40" w:rsidRDefault="003A3A5A" w:rsidP="003A3A5A">
            <w:pPr>
              <w:pStyle w:val="ListParagraph"/>
              <w:numPr>
                <w:ilvl w:val="0"/>
                <w:numId w:val="4"/>
              </w:numPr>
              <w:spacing w:before="120" w:after="120"/>
              <w:ind w:left="318"/>
              <w:jc w:val="both"/>
              <w:rPr>
                <w:rFonts w:ascii="Arial" w:hAnsi="Arial" w:cs="Arial"/>
                <w:sz w:val="22"/>
                <w:szCs w:val="22"/>
              </w:rPr>
            </w:pPr>
            <w:r w:rsidRPr="00C82E40">
              <w:rPr>
                <w:rFonts w:ascii="Arial" w:hAnsi="Arial" w:cs="Arial"/>
                <w:sz w:val="22"/>
                <w:szCs w:val="22"/>
              </w:rPr>
              <w:t xml:space="preserve">Successful </w:t>
            </w:r>
            <w:r>
              <w:rPr>
                <w:rFonts w:ascii="Arial" w:hAnsi="Arial" w:cs="Arial"/>
                <w:sz w:val="22"/>
                <w:szCs w:val="22"/>
              </w:rPr>
              <w:t>A</w:t>
            </w:r>
            <w:r w:rsidRPr="00C82E40">
              <w:rPr>
                <w:rFonts w:ascii="Arial" w:hAnsi="Arial" w:cs="Arial"/>
                <w:sz w:val="22"/>
                <w:szCs w:val="22"/>
              </w:rPr>
              <w:t>pplicants must enter into a SIEF Funding Agreement by the specified date</w:t>
            </w:r>
          </w:p>
        </w:tc>
        <w:tc>
          <w:tcPr>
            <w:tcW w:w="4528" w:type="dxa"/>
          </w:tcPr>
          <w:p w14:paraId="679F5CA8" w14:textId="77777777" w:rsidR="003A3A5A" w:rsidRPr="00C82E40" w:rsidRDefault="003A3A5A" w:rsidP="00117068">
            <w:pPr>
              <w:spacing w:before="120" w:after="120"/>
              <w:jc w:val="both"/>
              <w:rPr>
                <w:rFonts w:ascii="Arial" w:hAnsi="Arial" w:cs="Arial"/>
                <w:sz w:val="22"/>
                <w:szCs w:val="22"/>
              </w:rPr>
            </w:pPr>
            <w:r w:rsidRPr="00C82E40">
              <w:rPr>
                <w:rFonts w:ascii="Arial" w:hAnsi="Arial" w:cs="Arial"/>
                <w:sz w:val="22"/>
                <w:szCs w:val="22"/>
              </w:rPr>
              <w:t xml:space="preserve">Refer </w:t>
            </w:r>
            <w:r w:rsidRPr="003A3A5A">
              <w:rPr>
                <w:rFonts w:ascii="Arial" w:hAnsi="Arial" w:cs="Arial"/>
                <w:sz w:val="22"/>
                <w:szCs w:val="22"/>
              </w:rPr>
              <w:t xml:space="preserve">to </w:t>
            </w:r>
            <w:r w:rsidR="005C4E8E">
              <w:rPr>
                <w:rFonts w:ascii="Arial" w:hAnsi="Arial" w:cs="Arial"/>
                <w:sz w:val="22"/>
                <w:szCs w:val="22"/>
              </w:rPr>
              <w:t xml:space="preserve">example </w:t>
            </w:r>
            <w:hyperlink r:id="rId13" w:history="1">
              <w:r w:rsidRPr="003A3A5A">
                <w:rPr>
                  <w:rStyle w:val="Hyperlink"/>
                  <w:rFonts w:ascii="Arial" w:hAnsi="Arial" w:cs="Arial"/>
                  <w:sz w:val="22"/>
                  <w:szCs w:val="22"/>
                </w:rPr>
                <w:t>EDP Funding Agreement</w:t>
              </w:r>
            </w:hyperlink>
            <w:r>
              <w:rPr>
                <w:rFonts w:ascii="Arial" w:hAnsi="Arial" w:cs="Arial"/>
                <w:sz w:val="22"/>
                <w:szCs w:val="22"/>
              </w:rPr>
              <w:t xml:space="preserve"> on the </w:t>
            </w:r>
            <w:hyperlink r:id="rId14" w:history="1">
              <w:r w:rsidRPr="003A3A5A">
                <w:rPr>
                  <w:rStyle w:val="Hyperlink"/>
                  <w:rFonts w:ascii="Arial" w:hAnsi="Arial" w:cs="Arial"/>
                  <w:sz w:val="22"/>
                  <w:szCs w:val="22"/>
                </w:rPr>
                <w:t>SIEF website</w:t>
              </w:r>
            </w:hyperlink>
          </w:p>
          <w:p w14:paraId="679F5CA9" w14:textId="77777777" w:rsidR="003A3A5A" w:rsidRPr="00C82E40" w:rsidRDefault="003A3A5A" w:rsidP="00117068">
            <w:pPr>
              <w:spacing w:before="120" w:after="120"/>
              <w:jc w:val="both"/>
              <w:rPr>
                <w:rFonts w:ascii="Arial" w:hAnsi="Arial" w:cs="Arial"/>
                <w:sz w:val="22"/>
                <w:szCs w:val="22"/>
              </w:rPr>
            </w:pPr>
            <w:r w:rsidRPr="00C82E40">
              <w:rPr>
                <w:rFonts w:ascii="Arial" w:hAnsi="Arial" w:cs="Arial"/>
                <w:sz w:val="22"/>
                <w:szCs w:val="22"/>
              </w:rPr>
              <w:t>Terms and conditions of SIEF funding Agreement are generally not negotiable</w:t>
            </w:r>
          </w:p>
        </w:tc>
      </w:tr>
    </w:tbl>
    <w:p w14:paraId="679F5CAB" w14:textId="77777777" w:rsidR="003A3A5A" w:rsidRPr="00B22A79" w:rsidRDefault="003A3A5A" w:rsidP="003A3A5A">
      <w:pPr>
        <w:jc w:val="both"/>
        <w:rPr>
          <w:rFonts w:ascii="Arial" w:hAnsi="Arial" w:cs="Arial"/>
          <w:b/>
          <w:sz w:val="28"/>
          <w:szCs w:val="28"/>
        </w:rPr>
      </w:pPr>
      <w:r w:rsidRPr="00B22A79">
        <w:rPr>
          <w:rFonts w:ascii="Arial" w:hAnsi="Arial" w:cs="Arial"/>
          <w:b/>
          <w:sz w:val="28"/>
          <w:szCs w:val="28"/>
        </w:rPr>
        <w:br w:type="page"/>
      </w:r>
    </w:p>
    <w:p w14:paraId="679F5CAC" w14:textId="77777777" w:rsidR="003A3A5A" w:rsidRPr="005B624A" w:rsidRDefault="003A3A5A" w:rsidP="003A3A5A">
      <w:pPr>
        <w:pStyle w:val="Heading2"/>
        <w:spacing w:after="120"/>
        <w:jc w:val="both"/>
        <w:rPr>
          <w:sz w:val="24"/>
          <w:szCs w:val="24"/>
        </w:rPr>
      </w:pPr>
      <w:bookmarkStart w:id="3" w:name="_Ref445393600"/>
      <w:bookmarkStart w:id="4" w:name="Table2"/>
      <w:r w:rsidRPr="005B624A">
        <w:rPr>
          <w:sz w:val="24"/>
          <w:szCs w:val="24"/>
        </w:rPr>
        <w:lastRenderedPageBreak/>
        <w:t>Table 2 – Assessment Criteria</w:t>
      </w:r>
      <w:bookmarkEnd w:id="3"/>
    </w:p>
    <w:tbl>
      <w:tblPr>
        <w:tblStyle w:val="TableGrid"/>
        <w:tblW w:w="9628" w:type="dxa"/>
        <w:tblLayout w:type="fixed"/>
        <w:tblLook w:val="04A0" w:firstRow="1" w:lastRow="0" w:firstColumn="1" w:lastColumn="0" w:noHBand="0" w:noVBand="1"/>
      </w:tblPr>
      <w:tblGrid>
        <w:gridCol w:w="4248"/>
        <w:gridCol w:w="5380"/>
      </w:tblGrid>
      <w:tr w:rsidR="003A3A5A" w:rsidRPr="00C82E40" w14:paraId="679F5CAF" w14:textId="77777777" w:rsidTr="00943931">
        <w:trPr>
          <w:tblHeader/>
        </w:trPr>
        <w:tc>
          <w:tcPr>
            <w:tcW w:w="4248" w:type="dxa"/>
            <w:shd w:val="clear" w:color="auto" w:fill="D9D9D9" w:themeFill="background1" w:themeFillShade="D9"/>
            <w:vAlign w:val="center"/>
          </w:tcPr>
          <w:bookmarkEnd w:id="4"/>
          <w:p w14:paraId="679F5CAD" w14:textId="77777777" w:rsidR="003A3A5A" w:rsidRPr="00C82E40" w:rsidRDefault="003A3A5A" w:rsidP="00117068">
            <w:pPr>
              <w:spacing w:before="120" w:after="120"/>
              <w:jc w:val="center"/>
              <w:rPr>
                <w:rFonts w:ascii="Arial" w:hAnsi="Arial" w:cs="Arial"/>
                <w:b/>
                <w:sz w:val="22"/>
                <w:szCs w:val="22"/>
              </w:rPr>
            </w:pPr>
            <w:r w:rsidRPr="00C82E40">
              <w:rPr>
                <w:rFonts w:ascii="Arial" w:hAnsi="Arial" w:cs="Arial"/>
                <w:b/>
                <w:sz w:val="22"/>
                <w:szCs w:val="22"/>
              </w:rPr>
              <w:t>Assessment Criteria</w:t>
            </w:r>
          </w:p>
        </w:tc>
        <w:tc>
          <w:tcPr>
            <w:tcW w:w="5380" w:type="dxa"/>
            <w:shd w:val="clear" w:color="auto" w:fill="D9D9D9" w:themeFill="background1" w:themeFillShade="D9"/>
            <w:vAlign w:val="center"/>
          </w:tcPr>
          <w:p w14:paraId="679F5CAE" w14:textId="77777777" w:rsidR="003A3A5A" w:rsidRPr="00C82E40" w:rsidRDefault="003A3A5A" w:rsidP="00117068">
            <w:pPr>
              <w:spacing w:before="60" w:after="60"/>
              <w:jc w:val="center"/>
              <w:rPr>
                <w:rFonts w:ascii="Arial" w:hAnsi="Arial" w:cs="Arial"/>
                <w:b/>
                <w:sz w:val="22"/>
                <w:szCs w:val="22"/>
              </w:rPr>
            </w:pPr>
            <w:r w:rsidRPr="00C82E40">
              <w:rPr>
                <w:rFonts w:ascii="Arial" w:hAnsi="Arial" w:cs="Arial"/>
                <w:b/>
                <w:sz w:val="22"/>
                <w:szCs w:val="22"/>
              </w:rPr>
              <w:t>Definition</w:t>
            </w:r>
          </w:p>
        </w:tc>
      </w:tr>
      <w:tr w:rsidR="003A3A5A" w:rsidRPr="00C82E40" w14:paraId="679F5CB2" w14:textId="77777777" w:rsidTr="00943931">
        <w:tc>
          <w:tcPr>
            <w:tcW w:w="4248" w:type="dxa"/>
          </w:tcPr>
          <w:p w14:paraId="679F5CB0" w14:textId="77777777" w:rsidR="003A3A5A" w:rsidRPr="00C82E40" w:rsidRDefault="003A3A5A" w:rsidP="003A3A5A">
            <w:pPr>
              <w:pStyle w:val="ListParagraph"/>
              <w:keepNext/>
              <w:numPr>
                <w:ilvl w:val="0"/>
                <w:numId w:val="6"/>
              </w:numPr>
              <w:spacing w:after="120"/>
              <w:ind w:left="313"/>
              <w:jc w:val="both"/>
              <w:rPr>
                <w:rFonts w:ascii="Arial" w:hAnsi="Arial" w:cs="Arial"/>
                <w:b/>
                <w:sz w:val="22"/>
                <w:szCs w:val="22"/>
              </w:rPr>
            </w:pPr>
            <w:r w:rsidRPr="00C82E40">
              <w:rPr>
                <w:rFonts w:ascii="Arial" w:hAnsi="Arial" w:cs="Arial"/>
                <w:b/>
                <w:sz w:val="22"/>
                <w:szCs w:val="22"/>
              </w:rPr>
              <w:t>Activities to be undertaken fall under the definition of ‘</w:t>
            </w:r>
            <w:r w:rsidRPr="00C82E40">
              <w:rPr>
                <w:rFonts w:ascii="Arial" w:hAnsi="Arial" w:cs="Arial"/>
                <w:b/>
                <w:i/>
                <w:sz w:val="22"/>
                <w:szCs w:val="22"/>
              </w:rPr>
              <w:t>Experimental Development’</w:t>
            </w:r>
          </w:p>
        </w:tc>
        <w:tc>
          <w:tcPr>
            <w:tcW w:w="5380" w:type="dxa"/>
          </w:tcPr>
          <w:p w14:paraId="679F5CB1" w14:textId="1E0BA819" w:rsidR="003A3A5A" w:rsidRPr="00C82E40" w:rsidRDefault="003A3A5A" w:rsidP="00117068">
            <w:pPr>
              <w:spacing w:before="60" w:after="60"/>
              <w:ind w:left="-43"/>
              <w:jc w:val="both"/>
              <w:rPr>
                <w:rFonts w:ascii="Arial" w:hAnsi="Arial" w:cs="Arial"/>
                <w:sz w:val="22"/>
                <w:szCs w:val="22"/>
              </w:rPr>
            </w:pPr>
            <w:r w:rsidRPr="00C82E40">
              <w:rPr>
                <w:rFonts w:ascii="Arial" w:hAnsi="Arial" w:cs="Arial"/>
                <w:sz w:val="22"/>
                <w:szCs w:val="22"/>
              </w:rPr>
              <w:t xml:space="preserve">Refer </w:t>
            </w:r>
            <w:hyperlink w:anchor="Definitions" w:history="1">
              <w:r w:rsidR="00296CC5" w:rsidRPr="00B05104">
                <w:rPr>
                  <w:rStyle w:val="Hyperlink"/>
                  <w:rFonts w:ascii="Arial" w:hAnsi="Arial" w:cs="Arial"/>
                  <w:sz w:val="22"/>
                  <w:szCs w:val="22"/>
                  <w:u w:val="none"/>
                </w:rPr>
                <w:t>Definitions</w:t>
              </w:r>
            </w:hyperlink>
            <w:r w:rsidRPr="001A6BF9">
              <w:rPr>
                <w:rFonts w:ascii="Arial" w:hAnsi="Arial" w:cs="Arial"/>
                <w:color w:val="0000FF"/>
                <w:sz w:val="22"/>
                <w:szCs w:val="22"/>
              </w:rPr>
              <w:t xml:space="preserve"> </w:t>
            </w:r>
            <w:r>
              <w:rPr>
                <w:rFonts w:ascii="Arial" w:hAnsi="Arial" w:cs="Arial"/>
                <w:sz w:val="22"/>
                <w:szCs w:val="22"/>
              </w:rPr>
              <w:t>below</w:t>
            </w:r>
          </w:p>
        </w:tc>
      </w:tr>
      <w:tr w:rsidR="003A3A5A" w:rsidRPr="00C82E40" w14:paraId="679F5CB7" w14:textId="77777777" w:rsidTr="00943931">
        <w:tc>
          <w:tcPr>
            <w:tcW w:w="4248" w:type="dxa"/>
          </w:tcPr>
          <w:p w14:paraId="679F5CB3" w14:textId="77777777" w:rsidR="003A3A5A" w:rsidRPr="00C82E40" w:rsidRDefault="003A3A5A" w:rsidP="003A3A5A">
            <w:pPr>
              <w:pStyle w:val="ListParagraph"/>
              <w:keepNext/>
              <w:numPr>
                <w:ilvl w:val="0"/>
                <w:numId w:val="6"/>
              </w:numPr>
              <w:spacing w:after="120"/>
              <w:ind w:left="313"/>
              <w:jc w:val="both"/>
              <w:rPr>
                <w:rFonts w:ascii="Arial" w:hAnsi="Arial" w:cs="Arial"/>
                <w:b/>
                <w:sz w:val="22"/>
                <w:szCs w:val="22"/>
              </w:rPr>
            </w:pPr>
            <w:r w:rsidRPr="00C82E40">
              <w:rPr>
                <w:rFonts w:ascii="Arial" w:hAnsi="Arial" w:cs="Arial"/>
                <w:b/>
                <w:sz w:val="22"/>
                <w:szCs w:val="22"/>
              </w:rPr>
              <w:t>Quality of innovation</w:t>
            </w:r>
          </w:p>
        </w:tc>
        <w:tc>
          <w:tcPr>
            <w:tcW w:w="5380" w:type="dxa"/>
          </w:tcPr>
          <w:p w14:paraId="679F5CB4" w14:textId="77777777" w:rsidR="003A3A5A" w:rsidRPr="00C82E40" w:rsidRDefault="003A3A5A" w:rsidP="003A3A5A">
            <w:pPr>
              <w:pStyle w:val="ListParagraph"/>
              <w:numPr>
                <w:ilvl w:val="0"/>
                <w:numId w:val="12"/>
              </w:numPr>
              <w:spacing w:before="60" w:after="60"/>
              <w:ind w:left="318"/>
              <w:jc w:val="both"/>
              <w:rPr>
                <w:rFonts w:ascii="Arial" w:hAnsi="Arial" w:cs="Arial"/>
                <w:sz w:val="22"/>
                <w:szCs w:val="22"/>
              </w:rPr>
            </w:pPr>
            <w:r w:rsidRPr="00C82E40">
              <w:rPr>
                <w:rFonts w:ascii="Arial" w:hAnsi="Arial" w:cs="Arial"/>
                <w:color w:val="000000"/>
                <w:sz w:val="22"/>
                <w:szCs w:val="22"/>
              </w:rPr>
              <w:t>Is it unique and novel?</w:t>
            </w:r>
          </w:p>
          <w:p w14:paraId="679F5CB5" w14:textId="77777777" w:rsidR="003A3A5A" w:rsidRPr="0096651C" w:rsidRDefault="003A3A5A" w:rsidP="003A3A5A">
            <w:pPr>
              <w:pStyle w:val="ListParagraph"/>
              <w:numPr>
                <w:ilvl w:val="0"/>
                <w:numId w:val="12"/>
              </w:numPr>
              <w:spacing w:before="60" w:after="60"/>
              <w:ind w:left="318"/>
              <w:jc w:val="both"/>
              <w:rPr>
                <w:rFonts w:ascii="Arial" w:hAnsi="Arial" w:cs="Arial"/>
                <w:sz w:val="22"/>
                <w:szCs w:val="22"/>
              </w:rPr>
            </w:pPr>
            <w:r w:rsidRPr="00C82E40">
              <w:rPr>
                <w:rFonts w:ascii="Arial" w:hAnsi="Arial" w:cs="Arial"/>
                <w:color w:val="000000"/>
                <w:sz w:val="22"/>
                <w:szCs w:val="22"/>
              </w:rPr>
              <w:t>How well developed is the innovation?</w:t>
            </w:r>
          </w:p>
          <w:p w14:paraId="282AF30F" w14:textId="3C108CF7" w:rsidR="0096651C" w:rsidRPr="00C82E40" w:rsidRDefault="0096651C" w:rsidP="003A3A5A">
            <w:pPr>
              <w:pStyle w:val="ListParagraph"/>
              <w:numPr>
                <w:ilvl w:val="0"/>
                <w:numId w:val="12"/>
              </w:numPr>
              <w:spacing w:before="60" w:after="60"/>
              <w:ind w:left="318"/>
              <w:jc w:val="both"/>
              <w:rPr>
                <w:rFonts w:ascii="Arial" w:hAnsi="Arial" w:cs="Arial"/>
                <w:sz w:val="22"/>
                <w:szCs w:val="22"/>
              </w:rPr>
            </w:pPr>
            <w:r>
              <w:rPr>
                <w:rFonts w:ascii="Arial" w:hAnsi="Arial" w:cs="Arial"/>
                <w:sz w:val="22"/>
                <w:szCs w:val="22"/>
              </w:rPr>
              <w:t>What is the Technology Readiness Level (TRL)? (</w:t>
            </w:r>
            <w:r>
              <w:rPr>
                <w:rFonts w:ascii="Arial" w:hAnsi="Arial" w:cs="Arial"/>
                <w:i/>
                <w:sz w:val="22"/>
                <w:szCs w:val="22"/>
              </w:rPr>
              <w:t xml:space="preserve">refer </w:t>
            </w:r>
            <w:hyperlink w:anchor="Definitions" w:history="1">
              <w:r w:rsidRPr="0096651C">
                <w:rPr>
                  <w:rStyle w:val="Hyperlink"/>
                  <w:rFonts w:ascii="Arial" w:hAnsi="Arial" w:cs="Arial"/>
                  <w:i/>
                  <w:sz w:val="22"/>
                  <w:szCs w:val="22"/>
                </w:rPr>
                <w:t>Definitions</w:t>
              </w:r>
            </w:hyperlink>
            <w:r>
              <w:rPr>
                <w:rFonts w:ascii="Arial" w:hAnsi="Arial" w:cs="Arial"/>
                <w:i/>
                <w:sz w:val="22"/>
                <w:szCs w:val="22"/>
              </w:rPr>
              <w:t xml:space="preserve"> below)</w:t>
            </w:r>
          </w:p>
          <w:p w14:paraId="679F5CB6" w14:textId="77777777" w:rsidR="003A3A5A" w:rsidRPr="00C82E40" w:rsidRDefault="003A3A5A" w:rsidP="003A3A5A">
            <w:pPr>
              <w:pStyle w:val="ListParagraph"/>
              <w:numPr>
                <w:ilvl w:val="0"/>
                <w:numId w:val="12"/>
              </w:numPr>
              <w:spacing w:before="60" w:after="60"/>
              <w:ind w:left="318"/>
              <w:jc w:val="both"/>
              <w:rPr>
                <w:rFonts w:ascii="Arial" w:hAnsi="Arial" w:cs="Arial"/>
                <w:sz w:val="22"/>
                <w:szCs w:val="22"/>
              </w:rPr>
            </w:pPr>
            <w:r w:rsidRPr="00C82E40">
              <w:rPr>
                <w:rFonts w:ascii="Arial" w:hAnsi="Arial" w:cs="Arial"/>
                <w:color w:val="000000"/>
                <w:sz w:val="22"/>
                <w:szCs w:val="22"/>
              </w:rPr>
              <w:t>What are the major barriers remaining?</w:t>
            </w:r>
          </w:p>
        </w:tc>
      </w:tr>
      <w:tr w:rsidR="003A3A5A" w:rsidRPr="00C82E40" w14:paraId="679F5CBD" w14:textId="77777777" w:rsidTr="00943931">
        <w:tc>
          <w:tcPr>
            <w:tcW w:w="4248" w:type="dxa"/>
          </w:tcPr>
          <w:p w14:paraId="679F5CB8" w14:textId="77777777" w:rsidR="003A3A5A" w:rsidRPr="00C82E40" w:rsidRDefault="003A3A5A" w:rsidP="003A3A5A">
            <w:pPr>
              <w:pStyle w:val="ListParagraph"/>
              <w:numPr>
                <w:ilvl w:val="0"/>
                <w:numId w:val="6"/>
              </w:numPr>
              <w:spacing w:after="120"/>
              <w:ind w:left="313"/>
              <w:jc w:val="both"/>
              <w:rPr>
                <w:rFonts w:ascii="Arial" w:hAnsi="Arial" w:cs="Arial"/>
                <w:b/>
                <w:sz w:val="22"/>
                <w:szCs w:val="22"/>
              </w:rPr>
            </w:pPr>
            <w:r w:rsidRPr="00C82E40">
              <w:rPr>
                <w:rFonts w:ascii="Arial" w:hAnsi="Arial" w:cs="Arial"/>
                <w:b/>
                <w:sz w:val="22"/>
                <w:szCs w:val="22"/>
              </w:rPr>
              <w:t>Strength of market opportunity</w:t>
            </w:r>
          </w:p>
        </w:tc>
        <w:tc>
          <w:tcPr>
            <w:tcW w:w="5380" w:type="dxa"/>
          </w:tcPr>
          <w:p w14:paraId="679F5CB9" w14:textId="77777777" w:rsidR="003A3A5A" w:rsidRPr="00C82E40" w:rsidRDefault="003A3A5A" w:rsidP="003A3A5A">
            <w:pPr>
              <w:pStyle w:val="ListParagraph"/>
              <w:numPr>
                <w:ilvl w:val="0"/>
                <w:numId w:val="13"/>
              </w:numPr>
              <w:spacing w:before="60" w:after="60"/>
              <w:ind w:left="318"/>
              <w:jc w:val="both"/>
              <w:rPr>
                <w:rFonts w:ascii="Arial" w:hAnsi="Arial" w:cs="Arial"/>
                <w:sz w:val="22"/>
                <w:szCs w:val="22"/>
              </w:rPr>
            </w:pPr>
            <w:r w:rsidRPr="00C82E40">
              <w:rPr>
                <w:rFonts w:ascii="Arial" w:hAnsi="Arial" w:cs="Arial"/>
                <w:sz w:val="22"/>
                <w:szCs w:val="22"/>
              </w:rPr>
              <w:t>Is there a strong case for market pull?</w:t>
            </w:r>
          </w:p>
          <w:p w14:paraId="679F5CBA" w14:textId="77777777" w:rsidR="003A3A5A" w:rsidRPr="00C82E40" w:rsidRDefault="003A3A5A" w:rsidP="003A3A5A">
            <w:pPr>
              <w:pStyle w:val="ListParagraph"/>
              <w:numPr>
                <w:ilvl w:val="0"/>
                <w:numId w:val="13"/>
              </w:numPr>
              <w:spacing w:before="60" w:after="60"/>
              <w:ind w:left="318"/>
              <w:jc w:val="both"/>
              <w:rPr>
                <w:rFonts w:ascii="Arial" w:hAnsi="Arial" w:cs="Arial"/>
                <w:sz w:val="22"/>
                <w:szCs w:val="22"/>
              </w:rPr>
            </w:pPr>
            <w:r w:rsidRPr="00C82E40">
              <w:rPr>
                <w:rFonts w:ascii="Arial" w:hAnsi="Arial" w:cs="Arial"/>
                <w:sz w:val="22"/>
                <w:szCs w:val="22"/>
              </w:rPr>
              <w:t xml:space="preserve">What is </w:t>
            </w:r>
            <w:r>
              <w:rPr>
                <w:rFonts w:ascii="Arial" w:hAnsi="Arial" w:cs="Arial"/>
                <w:sz w:val="22"/>
                <w:szCs w:val="22"/>
              </w:rPr>
              <w:t xml:space="preserve">the </w:t>
            </w:r>
            <w:r w:rsidRPr="00C82E40">
              <w:rPr>
                <w:rFonts w:ascii="Arial" w:hAnsi="Arial" w:cs="Arial"/>
                <w:sz w:val="22"/>
                <w:szCs w:val="22"/>
              </w:rPr>
              <w:t>level of current and future customer engagement?</w:t>
            </w:r>
          </w:p>
          <w:p w14:paraId="679F5CBB" w14:textId="77777777" w:rsidR="003A3A5A" w:rsidRPr="00C82E40" w:rsidRDefault="003A3A5A" w:rsidP="003A3A5A">
            <w:pPr>
              <w:pStyle w:val="ListParagraph"/>
              <w:numPr>
                <w:ilvl w:val="0"/>
                <w:numId w:val="13"/>
              </w:numPr>
              <w:spacing w:before="60" w:after="60"/>
              <w:ind w:left="318"/>
              <w:rPr>
                <w:rFonts w:ascii="Arial" w:hAnsi="Arial" w:cs="Arial"/>
                <w:sz w:val="22"/>
                <w:szCs w:val="22"/>
              </w:rPr>
            </w:pPr>
            <w:r w:rsidRPr="00C82E40">
              <w:rPr>
                <w:rFonts w:ascii="Arial" w:hAnsi="Arial" w:cs="Arial"/>
                <w:sz w:val="22"/>
                <w:szCs w:val="22"/>
              </w:rPr>
              <w:t xml:space="preserve">Is IP underpinning the </w:t>
            </w:r>
            <w:r>
              <w:rPr>
                <w:rFonts w:ascii="Arial" w:hAnsi="Arial" w:cs="Arial"/>
                <w:sz w:val="22"/>
                <w:szCs w:val="22"/>
              </w:rPr>
              <w:t>proposal</w:t>
            </w:r>
            <w:r w:rsidRPr="00C82E40">
              <w:rPr>
                <w:rFonts w:ascii="Arial" w:hAnsi="Arial" w:cs="Arial"/>
                <w:sz w:val="22"/>
                <w:szCs w:val="22"/>
              </w:rPr>
              <w:t xml:space="preserve"> unencumbered?</w:t>
            </w:r>
          </w:p>
          <w:p w14:paraId="679F5CBC" w14:textId="77777777" w:rsidR="003A3A5A" w:rsidRPr="00C82E40" w:rsidRDefault="003A3A5A" w:rsidP="003A3A5A">
            <w:pPr>
              <w:pStyle w:val="ListParagraph"/>
              <w:numPr>
                <w:ilvl w:val="0"/>
                <w:numId w:val="13"/>
              </w:numPr>
              <w:spacing w:before="60" w:after="60"/>
              <w:ind w:left="318"/>
              <w:jc w:val="both"/>
              <w:rPr>
                <w:rFonts w:ascii="Arial" w:hAnsi="Arial" w:cs="Arial"/>
                <w:sz w:val="22"/>
                <w:szCs w:val="22"/>
              </w:rPr>
            </w:pPr>
            <w:r w:rsidRPr="00C82E40">
              <w:rPr>
                <w:rFonts w:ascii="Arial" w:hAnsi="Arial" w:cs="Arial"/>
                <w:sz w:val="22"/>
                <w:szCs w:val="22"/>
              </w:rPr>
              <w:t>What is the competition?</w:t>
            </w:r>
          </w:p>
        </w:tc>
      </w:tr>
      <w:tr w:rsidR="003A3A5A" w:rsidRPr="00C82E40" w14:paraId="679F5CC9" w14:textId="77777777" w:rsidTr="00943931">
        <w:tc>
          <w:tcPr>
            <w:tcW w:w="4248" w:type="dxa"/>
            <w:tcBorders>
              <w:bottom w:val="dashed" w:sz="4" w:space="0" w:color="auto"/>
            </w:tcBorders>
          </w:tcPr>
          <w:p w14:paraId="679F5CBE" w14:textId="77777777" w:rsidR="003A3A5A" w:rsidRPr="00C82E40" w:rsidRDefault="003A3A5A" w:rsidP="003A3A5A">
            <w:pPr>
              <w:pStyle w:val="ListParagraph"/>
              <w:numPr>
                <w:ilvl w:val="0"/>
                <w:numId w:val="6"/>
              </w:numPr>
              <w:spacing w:after="120"/>
              <w:ind w:left="313"/>
              <w:jc w:val="both"/>
              <w:rPr>
                <w:rFonts w:ascii="Arial" w:hAnsi="Arial" w:cs="Arial"/>
                <w:b/>
                <w:sz w:val="22"/>
                <w:szCs w:val="22"/>
              </w:rPr>
            </w:pPr>
            <w:r w:rsidRPr="00C82E40">
              <w:rPr>
                <w:rFonts w:ascii="Arial" w:hAnsi="Arial" w:cs="Arial"/>
                <w:b/>
                <w:sz w:val="22"/>
                <w:szCs w:val="22"/>
              </w:rPr>
              <w:t xml:space="preserve">Likelihood of increased commercial outcomes from </w:t>
            </w:r>
            <w:proofErr w:type="spellStart"/>
            <w:r w:rsidRPr="00C82E40">
              <w:rPr>
                <w:rFonts w:ascii="Arial" w:hAnsi="Arial" w:cs="Arial"/>
                <w:b/>
                <w:sz w:val="22"/>
                <w:szCs w:val="22"/>
              </w:rPr>
              <w:t>publically</w:t>
            </w:r>
            <w:proofErr w:type="spellEnd"/>
            <w:r w:rsidRPr="00C82E40">
              <w:rPr>
                <w:rFonts w:ascii="Arial" w:hAnsi="Arial" w:cs="Arial"/>
                <w:b/>
                <w:sz w:val="22"/>
                <w:szCs w:val="22"/>
              </w:rPr>
              <w:t xml:space="preserve"> funded research</w:t>
            </w:r>
          </w:p>
        </w:tc>
        <w:tc>
          <w:tcPr>
            <w:tcW w:w="5380" w:type="dxa"/>
            <w:tcBorders>
              <w:bottom w:val="dashed" w:sz="4" w:space="0" w:color="auto"/>
            </w:tcBorders>
          </w:tcPr>
          <w:p w14:paraId="679F5CBF" w14:textId="77777777" w:rsidR="003A3A5A" w:rsidRPr="00C3085E" w:rsidRDefault="003A3A5A" w:rsidP="003A3A5A">
            <w:pPr>
              <w:pStyle w:val="ListParagraph"/>
              <w:numPr>
                <w:ilvl w:val="0"/>
                <w:numId w:val="18"/>
              </w:numPr>
              <w:spacing w:before="60" w:after="60"/>
              <w:ind w:left="318" w:hanging="318"/>
              <w:jc w:val="both"/>
              <w:rPr>
                <w:rFonts w:ascii="Arial" w:hAnsi="Arial" w:cs="Arial"/>
                <w:b/>
                <w:i/>
                <w:sz w:val="22"/>
                <w:szCs w:val="22"/>
              </w:rPr>
            </w:pPr>
            <w:r w:rsidRPr="00C3085E">
              <w:rPr>
                <w:rFonts w:ascii="Arial" w:hAnsi="Arial" w:cs="Arial"/>
                <w:b/>
                <w:i/>
                <w:sz w:val="22"/>
                <w:szCs w:val="22"/>
              </w:rPr>
              <w:t>Path to Impact</w:t>
            </w:r>
          </w:p>
          <w:p w14:paraId="679F5CC0" w14:textId="77777777" w:rsidR="003A3A5A" w:rsidRPr="00C3085E" w:rsidRDefault="003A3A5A" w:rsidP="00DC2970">
            <w:pPr>
              <w:pStyle w:val="ListParagraph"/>
              <w:numPr>
                <w:ilvl w:val="1"/>
                <w:numId w:val="19"/>
              </w:numPr>
              <w:spacing w:before="60" w:after="60"/>
              <w:ind w:left="743" w:hanging="142"/>
              <w:jc w:val="both"/>
              <w:rPr>
                <w:rFonts w:ascii="Arial" w:hAnsi="Arial" w:cs="Arial"/>
                <w:i/>
                <w:sz w:val="22"/>
                <w:szCs w:val="22"/>
              </w:rPr>
            </w:pPr>
            <w:r w:rsidRPr="00C3085E">
              <w:rPr>
                <w:rFonts w:ascii="Arial" w:hAnsi="Arial" w:cs="Arial"/>
                <w:sz w:val="22"/>
                <w:szCs w:val="22"/>
              </w:rPr>
              <w:t>Define intended outcomes and impacts</w:t>
            </w:r>
          </w:p>
          <w:p w14:paraId="679F5CC1" w14:textId="77777777" w:rsidR="003A3A5A" w:rsidRPr="00C3085E" w:rsidRDefault="003A3A5A" w:rsidP="00DC2970">
            <w:pPr>
              <w:pStyle w:val="ListParagraph"/>
              <w:numPr>
                <w:ilvl w:val="1"/>
                <w:numId w:val="19"/>
              </w:numPr>
              <w:spacing w:before="60" w:after="60"/>
              <w:ind w:left="743" w:hanging="142"/>
              <w:jc w:val="both"/>
              <w:rPr>
                <w:rFonts w:ascii="Arial" w:hAnsi="Arial" w:cs="Arial"/>
                <w:i/>
                <w:sz w:val="22"/>
                <w:szCs w:val="22"/>
              </w:rPr>
            </w:pPr>
            <w:r w:rsidRPr="00C3085E">
              <w:rPr>
                <w:rFonts w:ascii="Arial" w:hAnsi="Arial" w:cs="Arial"/>
                <w:sz w:val="22"/>
                <w:szCs w:val="22"/>
              </w:rPr>
              <w:t>How well developed</w:t>
            </w:r>
          </w:p>
          <w:p w14:paraId="679F5CC5" w14:textId="77777777" w:rsidR="003A3A5A" w:rsidRPr="00C3085E" w:rsidRDefault="003A3A5A" w:rsidP="003A3A5A">
            <w:pPr>
              <w:pStyle w:val="ListParagraph"/>
              <w:numPr>
                <w:ilvl w:val="0"/>
                <w:numId w:val="18"/>
              </w:numPr>
              <w:spacing w:before="60" w:after="60"/>
              <w:ind w:left="318" w:hanging="318"/>
              <w:jc w:val="both"/>
              <w:rPr>
                <w:rFonts w:ascii="Arial" w:hAnsi="Arial" w:cs="Arial"/>
                <w:b/>
                <w:i/>
                <w:sz w:val="22"/>
                <w:szCs w:val="22"/>
              </w:rPr>
            </w:pPr>
            <w:r w:rsidRPr="00C3085E">
              <w:rPr>
                <w:rFonts w:ascii="Arial" w:hAnsi="Arial" w:cs="Arial"/>
                <w:b/>
                <w:i/>
                <w:sz w:val="22"/>
                <w:szCs w:val="22"/>
              </w:rPr>
              <w:t>Benefit to Australia</w:t>
            </w:r>
          </w:p>
          <w:p w14:paraId="679F5CC6" w14:textId="77777777" w:rsidR="003A3A5A" w:rsidRDefault="003A3A5A" w:rsidP="00DC2970">
            <w:pPr>
              <w:pStyle w:val="ListParagraph"/>
              <w:numPr>
                <w:ilvl w:val="1"/>
                <w:numId w:val="18"/>
              </w:numPr>
              <w:spacing w:before="60" w:after="60"/>
              <w:ind w:left="743" w:hanging="142"/>
              <w:jc w:val="both"/>
              <w:rPr>
                <w:rFonts w:ascii="Arial" w:hAnsi="Arial" w:cs="Arial"/>
                <w:sz w:val="22"/>
                <w:szCs w:val="22"/>
              </w:rPr>
            </w:pPr>
            <w:r w:rsidRPr="00C3085E">
              <w:rPr>
                <w:rFonts w:ascii="Arial" w:hAnsi="Arial" w:cs="Arial"/>
                <w:sz w:val="22"/>
                <w:szCs w:val="22"/>
              </w:rPr>
              <w:t>Economic, environmental and/or social</w:t>
            </w:r>
          </w:p>
          <w:p w14:paraId="679F5CC7" w14:textId="77777777" w:rsidR="003A3A5A" w:rsidRDefault="003A3A5A" w:rsidP="003A3A5A">
            <w:pPr>
              <w:pStyle w:val="ListParagraph"/>
              <w:numPr>
                <w:ilvl w:val="0"/>
                <w:numId w:val="18"/>
              </w:numPr>
              <w:spacing w:before="60" w:after="60"/>
              <w:ind w:left="318" w:hanging="318"/>
              <w:jc w:val="both"/>
              <w:rPr>
                <w:rFonts w:ascii="Arial" w:hAnsi="Arial" w:cs="Arial"/>
                <w:sz w:val="22"/>
                <w:szCs w:val="22"/>
              </w:rPr>
            </w:pPr>
            <w:r w:rsidRPr="00C3085E">
              <w:rPr>
                <w:rFonts w:ascii="Arial" w:hAnsi="Arial" w:cs="Arial"/>
                <w:b/>
                <w:sz w:val="22"/>
                <w:szCs w:val="22"/>
              </w:rPr>
              <w:t>Aligns with Federal Government</w:t>
            </w:r>
            <w:r w:rsidRPr="00C82E40">
              <w:rPr>
                <w:rFonts w:ascii="Arial" w:hAnsi="Arial" w:cs="Arial"/>
                <w:sz w:val="22"/>
                <w:szCs w:val="22"/>
              </w:rPr>
              <w:t xml:space="preserve"> intention to increase commercial outcomes</w:t>
            </w:r>
            <w:r>
              <w:rPr>
                <w:rFonts w:ascii="Arial" w:hAnsi="Arial" w:cs="Arial"/>
                <w:sz w:val="22"/>
                <w:szCs w:val="22"/>
              </w:rPr>
              <w:t xml:space="preserve"> from </w:t>
            </w:r>
            <w:proofErr w:type="spellStart"/>
            <w:r>
              <w:rPr>
                <w:rFonts w:ascii="Arial" w:hAnsi="Arial" w:cs="Arial"/>
                <w:sz w:val="22"/>
                <w:szCs w:val="22"/>
              </w:rPr>
              <w:t>publically</w:t>
            </w:r>
            <w:proofErr w:type="spellEnd"/>
            <w:r>
              <w:rPr>
                <w:rFonts w:ascii="Arial" w:hAnsi="Arial" w:cs="Arial"/>
                <w:sz w:val="22"/>
                <w:szCs w:val="22"/>
              </w:rPr>
              <w:t xml:space="preserve"> funded research</w:t>
            </w:r>
          </w:p>
          <w:p w14:paraId="679F5CC8" w14:textId="77777777" w:rsidR="003A3A5A" w:rsidRPr="00C82E40" w:rsidRDefault="003A3A5A" w:rsidP="003A3A5A">
            <w:pPr>
              <w:pStyle w:val="ListParagraph"/>
              <w:numPr>
                <w:ilvl w:val="0"/>
                <w:numId w:val="18"/>
              </w:numPr>
              <w:spacing w:before="60" w:after="60"/>
              <w:ind w:left="318" w:hanging="318"/>
              <w:jc w:val="both"/>
              <w:rPr>
                <w:rFonts w:ascii="Arial" w:hAnsi="Arial" w:cs="Arial"/>
                <w:sz w:val="22"/>
                <w:szCs w:val="22"/>
              </w:rPr>
            </w:pPr>
            <w:r w:rsidRPr="00C3085E">
              <w:rPr>
                <w:rFonts w:ascii="Arial" w:hAnsi="Arial" w:cs="Arial"/>
                <w:b/>
                <w:sz w:val="22"/>
                <w:szCs w:val="22"/>
              </w:rPr>
              <w:t>Why is this not being funded by industry</w:t>
            </w:r>
            <w:r w:rsidRPr="00C3085E">
              <w:rPr>
                <w:rFonts w:ascii="Arial" w:hAnsi="Arial" w:cs="Arial"/>
                <w:sz w:val="22"/>
                <w:szCs w:val="22"/>
              </w:rPr>
              <w:t>?</w:t>
            </w:r>
          </w:p>
        </w:tc>
      </w:tr>
      <w:tr w:rsidR="00097806" w:rsidRPr="00C82E40" w14:paraId="7B1F39B2" w14:textId="77777777" w:rsidTr="00943931">
        <w:tc>
          <w:tcPr>
            <w:tcW w:w="4248" w:type="dxa"/>
            <w:tcBorders>
              <w:top w:val="dashed" w:sz="4" w:space="0" w:color="auto"/>
              <w:bottom w:val="single" w:sz="4" w:space="0" w:color="auto"/>
            </w:tcBorders>
          </w:tcPr>
          <w:p w14:paraId="7A8C6928" w14:textId="3364973B" w:rsidR="00097806" w:rsidRPr="00097806" w:rsidRDefault="00097806" w:rsidP="00165A39">
            <w:pPr>
              <w:spacing w:before="60" w:after="120"/>
              <w:ind w:left="-45"/>
              <w:jc w:val="right"/>
              <w:rPr>
                <w:rFonts w:ascii="Arial" w:hAnsi="Arial" w:cs="Arial"/>
                <w:b/>
                <w:sz w:val="22"/>
                <w:szCs w:val="22"/>
              </w:rPr>
            </w:pPr>
          </w:p>
        </w:tc>
        <w:tc>
          <w:tcPr>
            <w:tcW w:w="5380" w:type="dxa"/>
            <w:tcBorders>
              <w:top w:val="dashed" w:sz="4" w:space="0" w:color="auto"/>
              <w:bottom w:val="single" w:sz="4" w:space="0" w:color="auto"/>
            </w:tcBorders>
          </w:tcPr>
          <w:p w14:paraId="6862B946" w14:textId="3A6C0D6A" w:rsidR="008F369F" w:rsidRDefault="008F369F" w:rsidP="00097806">
            <w:pPr>
              <w:spacing w:before="60" w:after="60"/>
              <w:jc w:val="both"/>
              <w:rPr>
                <w:rFonts w:ascii="Arial" w:hAnsi="Arial" w:cs="Arial"/>
                <w:sz w:val="22"/>
                <w:szCs w:val="22"/>
              </w:rPr>
            </w:pPr>
            <w:r w:rsidRPr="00097806">
              <w:rPr>
                <w:rFonts w:ascii="Arial" w:hAnsi="Arial" w:cs="Arial"/>
                <w:b/>
                <w:sz w:val="22"/>
                <w:szCs w:val="22"/>
              </w:rPr>
              <w:t>Business Plan</w:t>
            </w:r>
          </w:p>
          <w:p w14:paraId="22C258A9" w14:textId="6EB1A240" w:rsidR="00097806" w:rsidRDefault="00097806" w:rsidP="00097806">
            <w:pPr>
              <w:spacing w:before="60" w:after="60"/>
              <w:jc w:val="both"/>
              <w:rPr>
                <w:rFonts w:ascii="Arial" w:hAnsi="Arial" w:cs="Arial"/>
                <w:sz w:val="22"/>
                <w:szCs w:val="22"/>
              </w:rPr>
            </w:pPr>
            <w:r>
              <w:rPr>
                <w:rFonts w:ascii="Arial" w:hAnsi="Arial" w:cs="Arial"/>
                <w:sz w:val="22"/>
                <w:szCs w:val="22"/>
              </w:rPr>
              <w:t xml:space="preserve">In a concise </w:t>
            </w:r>
            <w:r w:rsidR="008F369F">
              <w:rPr>
                <w:rFonts w:ascii="Arial" w:hAnsi="Arial" w:cs="Arial"/>
                <w:sz w:val="22"/>
                <w:szCs w:val="22"/>
              </w:rPr>
              <w:t>manner</w:t>
            </w:r>
            <w:r>
              <w:rPr>
                <w:rFonts w:ascii="Arial" w:hAnsi="Arial" w:cs="Arial"/>
                <w:sz w:val="22"/>
                <w:szCs w:val="22"/>
              </w:rPr>
              <w:t xml:space="preserve">, provide a standalone Business Plan summary which includes </w:t>
            </w:r>
            <w:r w:rsidRPr="00165A39">
              <w:rPr>
                <w:rFonts w:ascii="Arial" w:hAnsi="Arial" w:cs="Arial"/>
                <w:b/>
                <w:sz w:val="22"/>
                <w:szCs w:val="22"/>
              </w:rPr>
              <w:t>a clear indication of the path to commercialisation and commercial viability</w:t>
            </w:r>
            <w:r>
              <w:rPr>
                <w:rFonts w:ascii="Arial" w:hAnsi="Arial" w:cs="Arial"/>
                <w:sz w:val="22"/>
                <w:szCs w:val="22"/>
              </w:rPr>
              <w:t>. This will include</w:t>
            </w:r>
            <w:r w:rsidR="00EA6C3B">
              <w:rPr>
                <w:rFonts w:ascii="Arial" w:hAnsi="Arial" w:cs="Arial"/>
                <w:sz w:val="22"/>
                <w:szCs w:val="22"/>
              </w:rPr>
              <w:t>:</w:t>
            </w:r>
          </w:p>
          <w:p w14:paraId="334E2EA8" w14:textId="0B47DFD8" w:rsidR="000844B0" w:rsidRPr="008F369F" w:rsidRDefault="00EA6C3B" w:rsidP="00165A39">
            <w:pPr>
              <w:pStyle w:val="ListParagraph"/>
              <w:numPr>
                <w:ilvl w:val="0"/>
                <w:numId w:val="22"/>
              </w:numPr>
              <w:spacing w:before="60" w:after="60"/>
              <w:jc w:val="both"/>
              <w:rPr>
                <w:rFonts w:ascii="Arial" w:hAnsi="Arial" w:cs="Arial"/>
                <w:sz w:val="22"/>
                <w:szCs w:val="22"/>
              </w:rPr>
            </w:pPr>
            <w:r w:rsidRPr="008F369F">
              <w:rPr>
                <w:rFonts w:ascii="Arial" w:hAnsi="Arial" w:cs="Arial"/>
                <w:sz w:val="22"/>
                <w:szCs w:val="22"/>
              </w:rPr>
              <w:t>Value proposition</w:t>
            </w:r>
            <w:r w:rsidR="008F369F">
              <w:rPr>
                <w:rFonts w:ascii="Arial" w:hAnsi="Arial" w:cs="Arial"/>
                <w:sz w:val="22"/>
                <w:szCs w:val="22"/>
              </w:rPr>
              <w:t xml:space="preserve"> of technology, ensuring that the estimated proportion of potential total market size is realistic</w:t>
            </w:r>
          </w:p>
          <w:p w14:paraId="4A8E2685" w14:textId="77CB7EA6" w:rsidR="00EA6C3B" w:rsidRDefault="00EA6C3B" w:rsidP="00165A39">
            <w:pPr>
              <w:pStyle w:val="ListParagraph"/>
              <w:numPr>
                <w:ilvl w:val="0"/>
                <w:numId w:val="22"/>
              </w:numPr>
              <w:spacing w:before="60" w:after="60"/>
              <w:ind w:left="318"/>
              <w:jc w:val="both"/>
              <w:rPr>
                <w:rFonts w:ascii="Arial" w:hAnsi="Arial" w:cs="Arial"/>
                <w:sz w:val="22"/>
                <w:szCs w:val="22"/>
              </w:rPr>
            </w:pPr>
            <w:r>
              <w:rPr>
                <w:rFonts w:ascii="Arial" w:hAnsi="Arial" w:cs="Arial"/>
                <w:sz w:val="22"/>
                <w:szCs w:val="22"/>
              </w:rPr>
              <w:t>Cost-benefit analysis – account for full costs to end user, not just production</w:t>
            </w:r>
          </w:p>
          <w:p w14:paraId="5576BA06" w14:textId="61068CF4" w:rsidR="00097806" w:rsidRDefault="00EA6C3B" w:rsidP="00165A39">
            <w:pPr>
              <w:pStyle w:val="ListParagraph"/>
              <w:numPr>
                <w:ilvl w:val="0"/>
                <w:numId w:val="22"/>
              </w:numPr>
              <w:spacing w:before="60" w:after="60"/>
              <w:ind w:left="318"/>
              <w:jc w:val="both"/>
              <w:rPr>
                <w:rFonts w:ascii="Arial" w:hAnsi="Arial" w:cs="Arial"/>
                <w:sz w:val="22"/>
                <w:szCs w:val="22"/>
              </w:rPr>
            </w:pPr>
            <w:r>
              <w:rPr>
                <w:rFonts w:ascii="Arial" w:hAnsi="Arial" w:cs="Arial"/>
                <w:sz w:val="22"/>
                <w:szCs w:val="22"/>
              </w:rPr>
              <w:t>C</w:t>
            </w:r>
            <w:r w:rsidR="00097806" w:rsidRPr="00165A39">
              <w:rPr>
                <w:rFonts w:ascii="Arial" w:hAnsi="Arial" w:cs="Arial"/>
                <w:sz w:val="22"/>
                <w:szCs w:val="22"/>
              </w:rPr>
              <w:t>urrent and future partners</w:t>
            </w:r>
            <w:r w:rsidR="008F369F">
              <w:rPr>
                <w:rFonts w:ascii="Arial" w:hAnsi="Arial" w:cs="Arial"/>
                <w:sz w:val="22"/>
                <w:szCs w:val="22"/>
              </w:rPr>
              <w:t xml:space="preserve"> along the value chain, </w:t>
            </w:r>
            <w:proofErr w:type="spellStart"/>
            <w:r w:rsidR="008F369F">
              <w:rPr>
                <w:rFonts w:ascii="Arial" w:hAnsi="Arial" w:cs="Arial"/>
                <w:sz w:val="22"/>
                <w:szCs w:val="22"/>
              </w:rPr>
              <w:t>eg</w:t>
            </w:r>
            <w:proofErr w:type="spellEnd"/>
            <w:r w:rsidR="008F369F">
              <w:rPr>
                <w:rFonts w:ascii="Arial" w:hAnsi="Arial" w:cs="Arial"/>
                <w:sz w:val="22"/>
                <w:szCs w:val="22"/>
              </w:rPr>
              <w:t xml:space="preserve"> suppliers, manufacturers, distributors</w:t>
            </w:r>
          </w:p>
          <w:p w14:paraId="56B0E55E" w14:textId="29C746AF" w:rsidR="00EA6C3B" w:rsidRDefault="00EA6C3B" w:rsidP="00165A39">
            <w:pPr>
              <w:pStyle w:val="ListParagraph"/>
              <w:numPr>
                <w:ilvl w:val="0"/>
                <w:numId w:val="22"/>
              </w:numPr>
              <w:spacing w:before="60" w:after="60"/>
              <w:ind w:left="318"/>
              <w:jc w:val="both"/>
              <w:rPr>
                <w:rFonts w:ascii="Arial" w:hAnsi="Arial" w:cs="Arial"/>
                <w:sz w:val="22"/>
                <w:szCs w:val="22"/>
              </w:rPr>
            </w:pPr>
            <w:r>
              <w:rPr>
                <w:rFonts w:ascii="Arial" w:hAnsi="Arial" w:cs="Arial"/>
                <w:sz w:val="22"/>
                <w:szCs w:val="22"/>
              </w:rPr>
              <w:t>R</w:t>
            </w:r>
            <w:r w:rsidRPr="00EA6C3B">
              <w:rPr>
                <w:rFonts w:ascii="Arial" w:hAnsi="Arial" w:cs="Arial"/>
                <w:sz w:val="22"/>
                <w:szCs w:val="22"/>
              </w:rPr>
              <w:t>isks associated with competing current or in development technologies</w:t>
            </w:r>
          </w:p>
          <w:p w14:paraId="77AB2108" w14:textId="720A81B4" w:rsidR="00097806" w:rsidRPr="00165A39" w:rsidRDefault="00EA6C3B" w:rsidP="00165A39">
            <w:pPr>
              <w:pStyle w:val="ListParagraph"/>
              <w:numPr>
                <w:ilvl w:val="0"/>
                <w:numId w:val="22"/>
              </w:numPr>
              <w:spacing w:before="60" w:after="60"/>
              <w:ind w:left="318"/>
              <w:jc w:val="both"/>
              <w:rPr>
                <w:rFonts w:ascii="Arial" w:hAnsi="Arial" w:cs="Arial"/>
                <w:sz w:val="22"/>
                <w:szCs w:val="22"/>
              </w:rPr>
            </w:pPr>
            <w:r>
              <w:rPr>
                <w:rFonts w:ascii="Arial" w:hAnsi="Arial" w:cs="Arial"/>
                <w:sz w:val="22"/>
                <w:szCs w:val="22"/>
              </w:rPr>
              <w:t xml:space="preserve">Other </w:t>
            </w:r>
            <w:r w:rsidR="00097806">
              <w:rPr>
                <w:rFonts w:ascii="Arial" w:hAnsi="Arial" w:cs="Arial"/>
                <w:sz w:val="22"/>
                <w:szCs w:val="22"/>
              </w:rPr>
              <w:t>risks and any mitigation</w:t>
            </w:r>
            <w:r>
              <w:rPr>
                <w:rFonts w:ascii="Arial" w:hAnsi="Arial" w:cs="Arial"/>
                <w:sz w:val="22"/>
                <w:szCs w:val="22"/>
              </w:rPr>
              <w:t xml:space="preserve"> strategies (</w:t>
            </w:r>
            <w:proofErr w:type="spellStart"/>
            <w:r>
              <w:rPr>
                <w:rFonts w:ascii="Arial" w:hAnsi="Arial" w:cs="Arial"/>
                <w:sz w:val="22"/>
                <w:szCs w:val="22"/>
              </w:rPr>
              <w:t>eg</w:t>
            </w:r>
            <w:proofErr w:type="spellEnd"/>
            <w:r>
              <w:rPr>
                <w:rFonts w:ascii="Arial" w:hAnsi="Arial" w:cs="Arial"/>
                <w:sz w:val="22"/>
                <w:szCs w:val="22"/>
              </w:rPr>
              <w:t xml:space="preserve"> regulatory requirements, supply chain at commercial scale, transport logistics)</w:t>
            </w:r>
          </w:p>
        </w:tc>
      </w:tr>
      <w:tr w:rsidR="003A3A5A" w:rsidRPr="00C82E40" w14:paraId="679F5CCB" w14:textId="77777777" w:rsidTr="00117068">
        <w:tc>
          <w:tcPr>
            <w:tcW w:w="9628" w:type="dxa"/>
            <w:gridSpan w:val="2"/>
            <w:tcBorders>
              <w:bottom w:val="nil"/>
            </w:tcBorders>
          </w:tcPr>
          <w:p w14:paraId="679F5CCA" w14:textId="55CCA624" w:rsidR="003A3A5A" w:rsidRPr="0057100F" w:rsidRDefault="003A3A5A" w:rsidP="003A3A5A">
            <w:pPr>
              <w:pStyle w:val="ListParagraph"/>
              <w:numPr>
                <w:ilvl w:val="0"/>
                <w:numId w:val="6"/>
              </w:numPr>
              <w:spacing w:before="60" w:after="60"/>
              <w:ind w:left="313"/>
              <w:jc w:val="both"/>
              <w:rPr>
                <w:rFonts w:ascii="Arial" w:hAnsi="Arial" w:cs="Arial"/>
                <w:b/>
                <w:sz w:val="22"/>
                <w:szCs w:val="22"/>
              </w:rPr>
            </w:pPr>
            <w:r w:rsidRPr="0057100F">
              <w:rPr>
                <w:rFonts w:ascii="Arial" w:hAnsi="Arial" w:cs="Arial"/>
                <w:b/>
                <w:sz w:val="22"/>
                <w:szCs w:val="22"/>
              </w:rPr>
              <w:t>Extent to which the Application aligns with</w:t>
            </w:r>
            <w:r w:rsidRPr="0057100F">
              <w:rPr>
                <w:rFonts w:ascii="Arial" w:hAnsi="Arial" w:cs="Arial"/>
                <w:sz w:val="22"/>
                <w:szCs w:val="22"/>
              </w:rPr>
              <w:t>:</w:t>
            </w:r>
          </w:p>
        </w:tc>
      </w:tr>
      <w:tr w:rsidR="003A3A5A" w:rsidRPr="00C82E40" w14:paraId="679F5CD6" w14:textId="77777777" w:rsidTr="00943931">
        <w:tc>
          <w:tcPr>
            <w:tcW w:w="4248" w:type="dxa"/>
            <w:tcBorders>
              <w:top w:val="dashed" w:sz="4" w:space="0" w:color="auto"/>
              <w:bottom w:val="dashed" w:sz="4" w:space="0" w:color="auto"/>
            </w:tcBorders>
          </w:tcPr>
          <w:p w14:paraId="679F5CCC" w14:textId="77777777" w:rsidR="003A3A5A" w:rsidRPr="00C82E40" w:rsidRDefault="003A3A5A" w:rsidP="003A3A5A">
            <w:pPr>
              <w:pStyle w:val="ListParagraph"/>
              <w:numPr>
                <w:ilvl w:val="1"/>
                <w:numId w:val="6"/>
              </w:numPr>
              <w:spacing w:before="60" w:after="120"/>
              <w:ind w:left="737" w:hanging="357"/>
              <w:contextualSpacing w:val="0"/>
              <w:jc w:val="both"/>
              <w:rPr>
                <w:rFonts w:ascii="Arial" w:hAnsi="Arial" w:cs="Arial"/>
                <w:sz w:val="22"/>
                <w:szCs w:val="22"/>
              </w:rPr>
            </w:pPr>
            <w:r w:rsidRPr="00C82E40">
              <w:rPr>
                <w:rFonts w:ascii="Arial" w:hAnsi="Arial" w:cs="Arial"/>
                <w:sz w:val="22"/>
                <w:szCs w:val="22"/>
              </w:rPr>
              <w:t>SIEF Primary Purpose, in particular national benefit</w:t>
            </w:r>
          </w:p>
        </w:tc>
        <w:tc>
          <w:tcPr>
            <w:tcW w:w="5380" w:type="dxa"/>
            <w:tcBorders>
              <w:top w:val="dashed" w:sz="4" w:space="0" w:color="auto"/>
              <w:bottom w:val="dashed" w:sz="4" w:space="0" w:color="auto"/>
            </w:tcBorders>
          </w:tcPr>
          <w:p w14:paraId="679F5CCD" w14:textId="77777777" w:rsidR="003A3A5A" w:rsidRPr="00C82E40" w:rsidRDefault="00D21FF2" w:rsidP="003A3A5A">
            <w:pPr>
              <w:pStyle w:val="ListParagraph"/>
              <w:numPr>
                <w:ilvl w:val="1"/>
                <w:numId w:val="7"/>
              </w:numPr>
              <w:spacing w:before="60" w:after="60"/>
              <w:ind w:left="318"/>
              <w:jc w:val="both"/>
              <w:rPr>
                <w:rFonts w:ascii="Arial" w:hAnsi="Arial" w:cs="Arial"/>
                <w:b/>
                <w:sz w:val="22"/>
                <w:szCs w:val="22"/>
              </w:rPr>
            </w:pPr>
            <w:hyperlink r:id="rId15" w:history="1">
              <w:r w:rsidR="003A3A5A" w:rsidRPr="001A6BF9">
                <w:rPr>
                  <w:rStyle w:val="Hyperlink"/>
                  <w:rFonts w:ascii="Arial" w:hAnsi="Arial" w:cs="Arial"/>
                  <w:b/>
                  <w:sz w:val="22"/>
                  <w:szCs w:val="22"/>
                </w:rPr>
                <w:t>SIEF Primary Purpose</w:t>
              </w:r>
            </w:hyperlink>
          </w:p>
          <w:p w14:paraId="679F5CCE" w14:textId="77777777" w:rsidR="003A3A5A" w:rsidRPr="00C82E40" w:rsidRDefault="003A3A5A" w:rsidP="003A3A5A">
            <w:pPr>
              <w:pStyle w:val="ListParagraph"/>
              <w:numPr>
                <w:ilvl w:val="2"/>
                <w:numId w:val="7"/>
              </w:numPr>
              <w:spacing w:before="60" w:after="60"/>
              <w:ind w:left="743"/>
              <w:jc w:val="both"/>
              <w:rPr>
                <w:rFonts w:ascii="Arial" w:hAnsi="Arial" w:cs="Arial"/>
                <w:b/>
                <w:sz w:val="22"/>
                <w:szCs w:val="22"/>
              </w:rPr>
            </w:pPr>
            <w:r w:rsidRPr="00C82E40">
              <w:rPr>
                <w:rFonts w:ascii="Arial" w:hAnsi="Arial" w:cs="Arial"/>
                <w:sz w:val="22"/>
                <w:szCs w:val="22"/>
              </w:rPr>
              <w:t xml:space="preserve">Scientific Research for the purposes of assisting Australian Industry, furthering the interests of the Australian community or contributing the achievement of Australia’s national interest? </w:t>
            </w:r>
          </w:p>
          <w:p w14:paraId="679F5CCF" w14:textId="77777777" w:rsidR="003A3A5A" w:rsidRPr="00C82E40" w:rsidRDefault="003A3A5A" w:rsidP="003A3A5A">
            <w:pPr>
              <w:pStyle w:val="ListParagraph"/>
              <w:numPr>
                <w:ilvl w:val="1"/>
                <w:numId w:val="7"/>
              </w:numPr>
              <w:spacing w:before="60" w:after="60"/>
              <w:ind w:left="318"/>
              <w:jc w:val="both"/>
              <w:rPr>
                <w:rFonts w:ascii="Arial" w:hAnsi="Arial" w:cs="Arial"/>
                <w:b/>
                <w:i/>
                <w:sz w:val="22"/>
                <w:szCs w:val="22"/>
              </w:rPr>
            </w:pPr>
            <w:r w:rsidRPr="00C82E40">
              <w:rPr>
                <w:rFonts w:ascii="Arial" w:hAnsi="Arial" w:cs="Arial"/>
                <w:b/>
                <w:i/>
                <w:sz w:val="22"/>
                <w:szCs w:val="22"/>
              </w:rPr>
              <w:lastRenderedPageBreak/>
              <w:t xml:space="preserve">Why is the work in this EDP </w:t>
            </w:r>
            <w:r>
              <w:rPr>
                <w:rFonts w:ascii="Arial" w:hAnsi="Arial" w:cs="Arial"/>
                <w:b/>
                <w:i/>
                <w:sz w:val="22"/>
                <w:szCs w:val="22"/>
              </w:rPr>
              <w:t>Application</w:t>
            </w:r>
            <w:r w:rsidRPr="00C82E40">
              <w:rPr>
                <w:rFonts w:ascii="Arial" w:hAnsi="Arial" w:cs="Arial"/>
                <w:b/>
                <w:i/>
                <w:sz w:val="22"/>
                <w:szCs w:val="22"/>
              </w:rPr>
              <w:t xml:space="preserve"> significant for the nation?</w:t>
            </w:r>
          </w:p>
          <w:p w14:paraId="679F5CD0" w14:textId="77777777" w:rsidR="003A3A5A" w:rsidRPr="00C82E40" w:rsidRDefault="003A3A5A" w:rsidP="003A3A5A">
            <w:pPr>
              <w:pStyle w:val="ListParagraph"/>
              <w:numPr>
                <w:ilvl w:val="2"/>
                <w:numId w:val="7"/>
              </w:numPr>
              <w:spacing w:before="60" w:after="60"/>
              <w:ind w:left="743"/>
              <w:jc w:val="both"/>
              <w:rPr>
                <w:rFonts w:ascii="Arial" w:hAnsi="Arial" w:cs="Arial"/>
                <w:b/>
                <w:i/>
                <w:sz w:val="22"/>
                <w:szCs w:val="22"/>
              </w:rPr>
            </w:pPr>
            <w:r w:rsidRPr="00C82E40">
              <w:rPr>
                <w:rFonts w:ascii="Arial" w:hAnsi="Arial" w:cs="Arial"/>
                <w:sz w:val="22"/>
                <w:szCs w:val="22"/>
              </w:rPr>
              <w:t xml:space="preserve">How does it align with current and future, national and international activities in the area? </w:t>
            </w:r>
          </w:p>
          <w:p w14:paraId="679F5CD1" w14:textId="77777777" w:rsidR="003A3A5A" w:rsidRPr="00C82E40" w:rsidRDefault="003A3A5A" w:rsidP="003A3A5A">
            <w:pPr>
              <w:pStyle w:val="ListParagraph"/>
              <w:numPr>
                <w:ilvl w:val="2"/>
                <w:numId w:val="7"/>
              </w:numPr>
              <w:spacing w:before="60" w:after="60"/>
              <w:ind w:left="743"/>
              <w:jc w:val="both"/>
              <w:rPr>
                <w:rFonts w:ascii="Arial" w:hAnsi="Arial" w:cs="Arial"/>
                <w:b/>
                <w:i/>
                <w:sz w:val="22"/>
                <w:szCs w:val="22"/>
              </w:rPr>
            </w:pPr>
            <w:r w:rsidRPr="00C82E40">
              <w:rPr>
                <w:rFonts w:ascii="Arial" w:hAnsi="Arial" w:cs="Arial"/>
                <w:sz w:val="22"/>
                <w:szCs w:val="22"/>
              </w:rPr>
              <w:t>From the commercial planning, by what pathway is it anticipated that the proposal will assist Australian industry?</w:t>
            </w:r>
          </w:p>
          <w:p w14:paraId="679F5CD2" w14:textId="77777777" w:rsidR="003A3A5A" w:rsidRPr="00C82E40" w:rsidRDefault="003A3A5A" w:rsidP="003A3A5A">
            <w:pPr>
              <w:pStyle w:val="ListParagraph"/>
              <w:numPr>
                <w:ilvl w:val="1"/>
                <w:numId w:val="7"/>
              </w:numPr>
              <w:spacing w:before="60" w:after="60"/>
              <w:ind w:left="318"/>
              <w:jc w:val="both"/>
              <w:rPr>
                <w:rFonts w:ascii="Arial" w:hAnsi="Arial" w:cs="Arial"/>
                <w:b/>
                <w:i/>
                <w:sz w:val="22"/>
                <w:szCs w:val="22"/>
              </w:rPr>
            </w:pPr>
            <w:r w:rsidRPr="00C82E40">
              <w:rPr>
                <w:rFonts w:ascii="Arial" w:hAnsi="Arial" w:cs="Arial"/>
                <w:b/>
                <w:i/>
                <w:sz w:val="22"/>
                <w:szCs w:val="22"/>
              </w:rPr>
              <w:t xml:space="preserve">Why should SIEF support this </w:t>
            </w:r>
            <w:r>
              <w:rPr>
                <w:rFonts w:ascii="Arial" w:hAnsi="Arial" w:cs="Arial"/>
                <w:b/>
                <w:i/>
                <w:sz w:val="22"/>
                <w:szCs w:val="22"/>
              </w:rPr>
              <w:t>project</w:t>
            </w:r>
            <w:r w:rsidRPr="00C82E40">
              <w:rPr>
                <w:rFonts w:ascii="Arial" w:hAnsi="Arial" w:cs="Arial"/>
                <w:b/>
                <w:i/>
                <w:sz w:val="22"/>
                <w:szCs w:val="22"/>
              </w:rPr>
              <w:t>?</w:t>
            </w:r>
          </w:p>
          <w:p w14:paraId="679F5CD3" w14:textId="77777777" w:rsidR="003A3A5A" w:rsidRPr="00C82E40" w:rsidRDefault="003A3A5A" w:rsidP="003A3A5A">
            <w:pPr>
              <w:pStyle w:val="ListParagraph"/>
              <w:numPr>
                <w:ilvl w:val="2"/>
                <w:numId w:val="7"/>
              </w:numPr>
              <w:spacing w:before="60" w:after="60"/>
              <w:ind w:left="743"/>
              <w:jc w:val="both"/>
              <w:rPr>
                <w:rFonts w:ascii="Arial" w:hAnsi="Arial" w:cs="Arial"/>
                <w:b/>
                <w:i/>
                <w:sz w:val="22"/>
                <w:szCs w:val="22"/>
              </w:rPr>
            </w:pPr>
            <w:r w:rsidRPr="00C82E40">
              <w:rPr>
                <w:rFonts w:ascii="Arial" w:hAnsi="Arial" w:cs="Arial"/>
                <w:sz w:val="22"/>
                <w:szCs w:val="22"/>
              </w:rPr>
              <w:t>Why is this not being supported by other mechanisms?</w:t>
            </w:r>
          </w:p>
          <w:p w14:paraId="679F5CD4" w14:textId="77777777" w:rsidR="003A3A5A" w:rsidRPr="00C82E40" w:rsidRDefault="003A3A5A" w:rsidP="003A3A5A">
            <w:pPr>
              <w:pStyle w:val="ListParagraph"/>
              <w:numPr>
                <w:ilvl w:val="1"/>
                <w:numId w:val="7"/>
              </w:numPr>
              <w:spacing w:before="60" w:after="60"/>
              <w:ind w:left="318"/>
              <w:jc w:val="both"/>
              <w:rPr>
                <w:rFonts w:ascii="Arial" w:hAnsi="Arial" w:cs="Arial"/>
                <w:i/>
                <w:sz w:val="22"/>
                <w:szCs w:val="22"/>
              </w:rPr>
            </w:pPr>
            <w:r w:rsidRPr="00C82E40">
              <w:rPr>
                <w:rFonts w:ascii="Arial" w:hAnsi="Arial" w:cs="Arial"/>
                <w:b/>
                <w:i/>
                <w:sz w:val="22"/>
                <w:szCs w:val="22"/>
              </w:rPr>
              <w:t>Additionality</w:t>
            </w:r>
          </w:p>
          <w:p w14:paraId="679F5CD5" w14:textId="77777777" w:rsidR="003A3A5A" w:rsidRPr="00C82E40" w:rsidRDefault="003A3A5A" w:rsidP="003A3A5A">
            <w:pPr>
              <w:pStyle w:val="ListParagraph"/>
              <w:numPr>
                <w:ilvl w:val="2"/>
                <w:numId w:val="7"/>
              </w:numPr>
              <w:spacing w:before="60" w:after="60"/>
              <w:ind w:left="743"/>
              <w:jc w:val="both"/>
              <w:rPr>
                <w:rFonts w:ascii="Arial" w:hAnsi="Arial" w:cs="Arial"/>
                <w:sz w:val="22"/>
                <w:szCs w:val="22"/>
              </w:rPr>
            </w:pPr>
            <w:r w:rsidRPr="00C82E40">
              <w:rPr>
                <w:rFonts w:ascii="Arial" w:hAnsi="Arial" w:cs="Arial"/>
                <w:sz w:val="22"/>
                <w:szCs w:val="22"/>
              </w:rPr>
              <w:t>What distinguishes the activities in this proposal from other existing programs/activities?</w:t>
            </w:r>
          </w:p>
        </w:tc>
      </w:tr>
      <w:tr w:rsidR="003A3A5A" w:rsidRPr="00C82E40" w14:paraId="679F5CDC" w14:textId="77777777" w:rsidTr="00943931">
        <w:tc>
          <w:tcPr>
            <w:tcW w:w="4248" w:type="dxa"/>
            <w:tcBorders>
              <w:top w:val="dashed" w:sz="4" w:space="0" w:color="auto"/>
              <w:bottom w:val="nil"/>
            </w:tcBorders>
          </w:tcPr>
          <w:p w14:paraId="679F5CD7" w14:textId="77777777" w:rsidR="003A3A5A" w:rsidRPr="00C82E40" w:rsidRDefault="003A3A5A" w:rsidP="003A3A5A">
            <w:pPr>
              <w:pStyle w:val="ListParagraph"/>
              <w:numPr>
                <w:ilvl w:val="1"/>
                <w:numId w:val="6"/>
              </w:numPr>
              <w:spacing w:before="60" w:after="120"/>
              <w:ind w:left="737" w:hanging="357"/>
              <w:contextualSpacing w:val="0"/>
              <w:rPr>
                <w:rFonts w:ascii="Arial" w:hAnsi="Arial" w:cs="Arial"/>
                <w:sz w:val="22"/>
                <w:szCs w:val="22"/>
              </w:rPr>
            </w:pPr>
            <w:r w:rsidRPr="00C82E40">
              <w:rPr>
                <w:rFonts w:ascii="Arial" w:hAnsi="Arial" w:cs="Arial"/>
                <w:sz w:val="22"/>
                <w:szCs w:val="22"/>
              </w:rPr>
              <w:lastRenderedPageBreak/>
              <w:t>SIEF Experimental Development Program Objectives</w:t>
            </w:r>
          </w:p>
        </w:tc>
        <w:tc>
          <w:tcPr>
            <w:tcW w:w="5380" w:type="dxa"/>
            <w:tcBorders>
              <w:top w:val="dashed" w:sz="4" w:space="0" w:color="auto"/>
              <w:bottom w:val="nil"/>
            </w:tcBorders>
          </w:tcPr>
          <w:p w14:paraId="679F5CD8" w14:textId="77777777" w:rsidR="003A3A5A" w:rsidRPr="00C82E40" w:rsidRDefault="003A3A5A" w:rsidP="00117068">
            <w:pPr>
              <w:spacing w:before="60" w:after="60"/>
              <w:ind w:left="34"/>
              <w:jc w:val="both"/>
              <w:rPr>
                <w:rFonts w:ascii="Arial" w:hAnsi="Arial" w:cs="Arial"/>
                <w:b/>
                <w:i/>
                <w:sz w:val="22"/>
                <w:szCs w:val="22"/>
              </w:rPr>
            </w:pPr>
            <w:r w:rsidRPr="00C82E40">
              <w:rPr>
                <w:rFonts w:ascii="Arial" w:hAnsi="Arial" w:cs="Arial"/>
                <w:b/>
                <w:bCs/>
                <w:i/>
                <w:iCs/>
                <w:sz w:val="22"/>
                <w:szCs w:val="22"/>
                <w:u w:val="single"/>
              </w:rPr>
              <w:t>Experimental Development</w:t>
            </w:r>
            <w:r w:rsidRPr="00C82E40">
              <w:rPr>
                <w:rFonts w:ascii="Arial" w:hAnsi="Arial" w:cs="Arial"/>
                <w:b/>
                <w:bCs/>
                <w:i/>
                <w:iCs/>
                <w:sz w:val="22"/>
                <w:szCs w:val="22"/>
              </w:rPr>
              <w:t xml:space="preserve"> </w:t>
            </w:r>
            <w:r w:rsidRPr="00C82E40">
              <w:rPr>
                <w:rFonts w:ascii="Arial" w:hAnsi="Arial" w:cs="Arial"/>
                <w:b/>
                <w:i/>
                <w:sz w:val="22"/>
                <w:szCs w:val="22"/>
              </w:rPr>
              <w:t>is systematic work, drawing on existing knowledge gained from research and/or practical experience, which is directed to producing new materials, products or devices, to installing new processes, systems and services, or to improving substantially those already produced or installed.</w:t>
            </w:r>
          </w:p>
          <w:p w14:paraId="679F5CD9" w14:textId="77777777" w:rsidR="003A3A5A" w:rsidRPr="00C82E40" w:rsidRDefault="003A3A5A" w:rsidP="00117068">
            <w:pPr>
              <w:spacing w:before="120" w:after="60"/>
              <w:jc w:val="both"/>
              <w:rPr>
                <w:rFonts w:ascii="Arial" w:hAnsi="Arial" w:cs="Arial"/>
                <w:sz w:val="22"/>
                <w:szCs w:val="22"/>
              </w:rPr>
            </w:pPr>
            <w:r w:rsidRPr="00C82E40">
              <w:rPr>
                <w:rFonts w:ascii="Arial" w:hAnsi="Arial" w:cs="Arial"/>
                <w:sz w:val="22"/>
                <w:szCs w:val="22"/>
              </w:rPr>
              <w:t xml:space="preserve">Matters such as business development, company establishment, manufacturing activities, regulatory costs, marketing, IP advice and costs </w:t>
            </w:r>
            <w:r>
              <w:rPr>
                <w:rFonts w:ascii="Arial" w:hAnsi="Arial" w:cs="Arial"/>
                <w:sz w:val="22"/>
                <w:szCs w:val="22"/>
              </w:rPr>
              <w:t>are</w:t>
            </w:r>
            <w:r w:rsidRPr="00C82E40">
              <w:rPr>
                <w:rFonts w:ascii="Arial" w:hAnsi="Arial" w:cs="Arial"/>
                <w:sz w:val="22"/>
                <w:szCs w:val="22"/>
              </w:rPr>
              <w:t xml:space="preserve"> not included</w:t>
            </w:r>
          </w:p>
          <w:p w14:paraId="679F5CDA" w14:textId="4DA3384F" w:rsidR="003A3A5A" w:rsidRPr="00FE1820" w:rsidRDefault="003A3A5A" w:rsidP="00117068">
            <w:pPr>
              <w:spacing w:before="120" w:after="60"/>
              <w:ind w:left="-42"/>
              <w:jc w:val="both"/>
              <w:rPr>
                <w:rFonts w:ascii="Arial" w:hAnsi="Arial" w:cs="Arial"/>
                <w:sz w:val="22"/>
                <w:szCs w:val="22"/>
              </w:rPr>
            </w:pPr>
            <w:r w:rsidRPr="00FE1820">
              <w:rPr>
                <w:rFonts w:ascii="Arial" w:hAnsi="Arial" w:cs="Arial"/>
                <w:sz w:val="22"/>
                <w:szCs w:val="22"/>
              </w:rPr>
              <w:t xml:space="preserve">Refer </w:t>
            </w:r>
            <w:hyperlink w:anchor="Definitions" w:history="1">
              <w:r w:rsidR="00296CC5" w:rsidRPr="00B05104">
                <w:rPr>
                  <w:rStyle w:val="Hyperlink"/>
                  <w:rFonts w:ascii="Arial" w:hAnsi="Arial" w:cs="Arial"/>
                  <w:sz w:val="22"/>
                  <w:szCs w:val="22"/>
                  <w:u w:val="none"/>
                </w:rPr>
                <w:t>Definitions</w:t>
              </w:r>
            </w:hyperlink>
            <w:r w:rsidRPr="00FE1820">
              <w:rPr>
                <w:rFonts w:ascii="Arial" w:hAnsi="Arial" w:cs="Arial"/>
                <w:sz w:val="22"/>
                <w:szCs w:val="22"/>
              </w:rPr>
              <w:t xml:space="preserve"> below for further examples</w:t>
            </w:r>
          </w:p>
          <w:p w14:paraId="679F5CDB" w14:textId="77777777" w:rsidR="003A3A5A" w:rsidRPr="00C82E40" w:rsidRDefault="003A3A5A" w:rsidP="00117068">
            <w:pPr>
              <w:spacing w:before="120" w:after="60"/>
              <w:ind w:left="-40"/>
              <w:jc w:val="both"/>
              <w:rPr>
                <w:rFonts w:ascii="Arial" w:hAnsi="Arial" w:cs="Arial"/>
                <w:sz w:val="22"/>
                <w:szCs w:val="22"/>
              </w:rPr>
            </w:pPr>
            <w:r w:rsidRPr="00C82E40">
              <w:rPr>
                <w:rFonts w:ascii="Arial" w:hAnsi="Arial" w:cs="Arial"/>
                <w:sz w:val="22"/>
                <w:szCs w:val="22"/>
              </w:rPr>
              <w:t>How does the proposed activity</w:t>
            </w:r>
            <w:r>
              <w:rPr>
                <w:rFonts w:ascii="Arial" w:hAnsi="Arial" w:cs="Arial"/>
                <w:sz w:val="22"/>
                <w:szCs w:val="22"/>
              </w:rPr>
              <w:t>:</w:t>
            </w:r>
          </w:p>
        </w:tc>
      </w:tr>
      <w:tr w:rsidR="003A3A5A" w:rsidRPr="00C82E40" w14:paraId="679F5CDF" w14:textId="77777777" w:rsidTr="00943931">
        <w:tc>
          <w:tcPr>
            <w:tcW w:w="4248" w:type="dxa"/>
            <w:tcBorders>
              <w:top w:val="nil"/>
              <w:left w:val="single" w:sz="4" w:space="0" w:color="auto"/>
              <w:bottom w:val="nil"/>
            </w:tcBorders>
          </w:tcPr>
          <w:p w14:paraId="679F5CDD" w14:textId="77777777" w:rsidR="003A3A5A" w:rsidRPr="00C82E40" w:rsidRDefault="003A3A5A" w:rsidP="00117068">
            <w:pPr>
              <w:spacing w:after="120"/>
              <w:ind w:left="596"/>
              <w:jc w:val="both"/>
              <w:rPr>
                <w:rFonts w:ascii="Arial" w:hAnsi="Arial" w:cs="Arial"/>
                <w:sz w:val="22"/>
                <w:szCs w:val="22"/>
              </w:rPr>
            </w:pPr>
          </w:p>
        </w:tc>
        <w:tc>
          <w:tcPr>
            <w:tcW w:w="5380" w:type="dxa"/>
            <w:tcBorders>
              <w:top w:val="nil"/>
              <w:bottom w:val="nil"/>
            </w:tcBorders>
          </w:tcPr>
          <w:p w14:paraId="679F5CDE" w14:textId="77777777" w:rsidR="003A3A5A" w:rsidRPr="00C82E40" w:rsidRDefault="003A3A5A" w:rsidP="003A3A5A">
            <w:pPr>
              <w:pStyle w:val="ListParagraph"/>
              <w:numPr>
                <w:ilvl w:val="0"/>
                <w:numId w:val="8"/>
              </w:numPr>
              <w:spacing w:before="60" w:after="60"/>
              <w:ind w:left="318"/>
              <w:jc w:val="both"/>
              <w:rPr>
                <w:rFonts w:ascii="Arial" w:hAnsi="Arial" w:cs="Arial"/>
                <w:sz w:val="22"/>
                <w:szCs w:val="22"/>
              </w:rPr>
            </w:pPr>
            <w:r w:rsidRPr="00C82E40">
              <w:rPr>
                <w:rFonts w:ascii="Arial" w:hAnsi="Arial" w:cs="Arial"/>
                <w:b/>
                <w:sz w:val="22"/>
                <w:szCs w:val="22"/>
              </w:rPr>
              <w:t>translate</w:t>
            </w:r>
            <w:r w:rsidRPr="00C82E40">
              <w:rPr>
                <w:rFonts w:ascii="Arial" w:hAnsi="Arial" w:cs="Arial"/>
                <w:sz w:val="22"/>
                <w:szCs w:val="22"/>
              </w:rPr>
              <w:t xml:space="preserve"> research for commercial impact</w:t>
            </w:r>
          </w:p>
        </w:tc>
      </w:tr>
      <w:tr w:rsidR="003A3A5A" w:rsidRPr="00C82E40" w14:paraId="679F5CE2" w14:textId="77777777" w:rsidTr="00943931">
        <w:tc>
          <w:tcPr>
            <w:tcW w:w="4248" w:type="dxa"/>
            <w:tcBorders>
              <w:top w:val="nil"/>
              <w:bottom w:val="nil"/>
            </w:tcBorders>
          </w:tcPr>
          <w:p w14:paraId="679F5CE0" w14:textId="77777777" w:rsidR="003A3A5A" w:rsidRPr="00C82E40" w:rsidRDefault="003A3A5A" w:rsidP="00117068">
            <w:pPr>
              <w:spacing w:after="120"/>
              <w:ind w:left="596"/>
              <w:jc w:val="both"/>
              <w:rPr>
                <w:rFonts w:ascii="Arial" w:hAnsi="Arial" w:cs="Arial"/>
                <w:sz w:val="22"/>
                <w:szCs w:val="22"/>
              </w:rPr>
            </w:pPr>
          </w:p>
        </w:tc>
        <w:tc>
          <w:tcPr>
            <w:tcW w:w="5380" w:type="dxa"/>
            <w:tcBorders>
              <w:top w:val="nil"/>
              <w:bottom w:val="nil"/>
            </w:tcBorders>
          </w:tcPr>
          <w:p w14:paraId="679F5CE1" w14:textId="77777777" w:rsidR="003A3A5A" w:rsidRPr="00C82E40" w:rsidRDefault="003A3A5A" w:rsidP="003A3A5A">
            <w:pPr>
              <w:pStyle w:val="ListParagraph"/>
              <w:numPr>
                <w:ilvl w:val="0"/>
                <w:numId w:val="8"/>
              </w:numPr>
              <w:spacing w:before="60" w:after="60"/>
              <w:ind w:left="318"/>
              <w:jc w:val="both"/>
              <w:rPr>
                <w:rFonts w:ascii="Arial" w:hAnsi="Arial" w:cs="Arial"/>
                <w:sz w:val="22"/>
                <w:szCs w:val="22"/>
              </w:rPr>
            </w:pPr>
            <w:r w:rsidRPr="00C82E40">
              <w:rPr>
                <w:rFonts w:ascii="Arial" w:hAnsi="Arial" w:cs="Arial"/>
                <w:sz w:val="22"/>
                <w:szCs w:val="22"/>
              </w:rPr>
              <w:t xml:space="preserve">move discoveries </w:t>
            </w:r>
            <w:r w:rsidRPr="00C82E40">
              <w:rPr>
                <w:rFonts w:ascii="Arial" w:hAnsi="Arial" w:cs="Arial"/>
                <w:b/>
                <w:sz w:val="22"/>
                <w:szCs w:val="22"/>
              </w:rPr>
              <w:t>along the pathway</w:t>
            </w:r>
            <w:r w:rsidRPr="00C82E40">
              <w:rPr>
                <w:rFonts w:ascii="Arial" w:hAnsi="Arial" w:cs="Arial"/>
                <w:sz w:val="22"/>
                <w:szCs w:val="22"/>
              </w:rPr>
              <w:t xml:space="preserve"> to commercialisation</w:t>
            </w:r>
          </w:p>
        </w:tc>
      </w:tr>
      <w:tr w:rsidR="003A3A5A" w:rsidRPr="00C82E40" w14:paraId="679F5CE5" w14:textId="77777777" w:rsidTr="00943931">
        <w:tc>
          <w:tcPr>
            <w:tcW w:w="4248" w:type="dxa"/>
            <w:tcBorders>
              <w:top w:val="nil"/>
              <w:bottom w:val="nil"/>
            </w:tcBorders>
          </w:tcPr>
          <w:p w14:paraId="679F5CE3" w14:textId="77777777" w:rsidR="003A3A5A" w:rsidRPr="00C82E40" w:rsidRDefault="003A3A5A" w:rsidP="00117068">
            <w:pPr>
              <w:spacing w:after="120"/>
              <w:ind w:left="596"/>
              <w:jc w:val="both"/>
              <w:rPr>
                <w:rFonts w:ascii="Arial" w:hAnsi="Arial" w:cs="Arial"/>
                <w:sz w:val="22"/>
                <w:szCs w:val="22"/>
              </w:rPr>
            </w:pPr>
          </w:p>
        </w:tc>
        <w:tc>
          <w:tcPr>
            <w:tcW w:w="5380" w:type="dxa"/>
            <w:tcBorders>
              <w:top w:val="nil"/>
              <w:bottom w:val="nil"/>
            </w:tcBorders>
          </w:tcPr>
          <w:p w14:paraId="679F5CE4" w14:textId="77777777" w:rsidR="003A3A5A" w:rsidRPr="00C82E40" w:rsidRDefault="003A3A5A" w:rsidP="003A3A5A">
            <w:pPr>
              <w:pStyle w:val="ListParagraph"/>
              <w:numPr>
                <w:ilvl w:val="0"/>
                <w:numId w:val="8"/>
              </w:numPr>
              <w:spacing w:before="60" w:after="60"/>
              <w:ind w:left="318"/>
              <w:jc w:val="both"/>
              <w:rPr>
                <w:rFonts w:ascii="Arial" w:hAnsi="Arial" w:cs="Arial"/>
                <w:sz w:val="22"/>
                <w:szCs w:val="22"/>
              </w:rPr>
            </w:pPr>
            <w:r w:rsidRPr="00C82E40">
              <w:rPr>
                <w:rFonts w:ascii="Arial" w:hAnsi="Arial" w:cs="Arial"/>
                <w:b/>
                <w:sz w:val="22"/>
                <w:szCs w:val="22"/>
              </w:rPr>
              <w:t>accelerate</w:t>
            </w:r>
            <w:r w:rsidRPr="00C82E40">
              <w:rPr>
                <w:rFonts w:ascii="Arial" w:hAnsi="Arial" w:cs="Arial"/>
                <w:sz w:val="22"/>
                <w:szCs w:val="22"/>
              </w:rPr>
              <w:t xml:space="preserve"> commercialisation and entrepreneurial activities</w:t>
            </w:r>
          </w:p>
        </w:tc>
      </w:tr>
      <w:tr w:rsidR="003A3A5A" w:rsidRPr="00C82E40" w14:paraId="679F5CE8" w14:textId="77777777" w:rsidTr="00943931">
        <w:tc>
          <w:tcPr>
            <w:tcW w:w="4248" w:type="dxa"/>
            <w:tcBorders>
              <w:top w:val="nil"/>
              <w:bottom w:val="dashed" w:sz="4" w:space="0" w:color="auto"/>
            </w:tcBorders>
          </w:tcPr>
          <w:p w14:paraId="679F5CE6" w14:textId="77777777" w:rsidR="003A3A5A" w:rsidRPr="00C82E40" w:rsidRDefault="003A3A5A" w:rsidP="00117068">
            <w:pPr>
              <w:spacing w:after="120"/>
              <w:ind w:left="596"/>
              <w:jc w:val="both"/>
              <w:rPr>
                <w:rFonts w:ascii="Arial" w:hAnsi="Arial" w:cs="Arial"/>
                <w:sz w:val="22"/>
                <w:szCs w:val="22"/>
              </w:rPr>
            </w:pPr>
          </w:p>
        </w:tc>
        <w:tc>
          <w:tcPr>
            <w:tcW w:w="5380" w:type="dxa"/>
            <w:tcBorders>
              <w:top w:val="nil"/>
              <w:bottom w:val="dashed" w:sz="4" w:space="0" w:color="auto"/>
            </w:tcBorders>
          </w:tcPr>
          <w:p w14:paraId="679F5CE7" w14:textId="77777777" w:rsidR="003A3A5A" w:rsidRPr="00C82E40" w:rsidRDefault="003A3A5A" w:rsidP="003A3A5A">
            <w:pPr>
              <w:pStyle w:val="ListParagraph"/>
              <w:numPr>
                <w:ilvl w:val="0"/>
                <w:numId w:val="8"/>
              </w:numPr>
              <w:spacing w:before="60" w:after="120"/>
              <w:ind w:left="317" w:hanging="357"/>
              <w:jc w:val="both"/>
              <w:rPr>
                <w:rFonts w:ascii="Arial" w:hAnsi="Arial" w:cs="Arial"/>
                <w:sz w:val="22"/>
                <w:szCs w:val="22"/>
                <w:u w:val="single"/>
              </w:rPr>
            </w:pPr>
            <w:r w:rsidRPr="00C82E40">
              <w:rPr>
                <w:rFonts w:ascii="Arial" w:hAnsi="Arial" w:cs="Arial"/>
                <w:b/>
                <w:sz w:val="22"/>
                <w:szCs w:val="22"/>
              </w:rPr>
              <w:t>‘de-risk’</w:t>
            </w:r>
            <w:r w:rsidRPr="00C82E40">
              <w:rPr>
                <w:rFonts w:ascii="Arial" w:hAnsi="Arial" w:cs="Arial"/>
                <w:sz w:val="22"/>
                <w:szCs w:val="22"/>
              </w:rPr>
              <w:t xml:space="preserve"> for future commercial investors</w:t>
            </w:r>
          </w:p>
        </w:tc>
      </w:tr>
      <w:tr w:rsidR="003A3A5A" w:rsidRPr="00C82E40" w14:paraId="679F5CEF" w14:textId="77777777" w:rsidTr="00943931">
        <w:tc>
          <w:tcPr>
            <w:tcW w:w="4248" w:type="dxa"/>
            <w:tcBorders>
              <w:top w:val="dashed" w:sz="4" w:space="0" w:color="auto"/>
            </w:tcBorders>
          </w:tcPr>
          <w:p w14:paraId="679F5CE9" w14:textId="77777777" w:rsidR="003A3A5A" w:rsidRPr="00C82E40" w:rsidRDefault="003A3A5A" w:rsidP="003A3A5A">
            <w:pPr>
              <w:pStyle w:val="ListParagraph"/>
              <w:numPr>
                <w:ilvl w:val="1"/>
                <w:numId w:val="6"/>
              </w:numPr>
              <w:spacing w:before="60" w:after="120"/>
              <w:ind w:left="737" w:hanging="357"/>
              <w:jc w:val="both"/>
              <w:rPr>
                <w:rFonts w:ascii="Arial" w:hAnsi="Arial" w:cs="Arial"/>
                <w:sz w:val="22"/>
                <w:szCs w:val="22"/>
              </w:rPr>
            </w:pPr>
            <w:r w:rsidRPr="00C82E40">
              <w:rPr>
                <w:rFonts w:ascii="Arial" w:hAnsi="Arial" w:cs="Arial"/>
                <w:sz w:val="22"/>
                <w:szCs w:val="22"/>
              </w:rPr>
              <w:t>Organisational strategies – now and in the future</w:t>
            </w:r>
          </w:p>
        </w:tc>
        <w:tc>
          <w:tcPr>
            <w:tcW w:w="5380" w:type="dxa"/>
            <w:tcBorders>
              <w:top w:val="dashed" w:sz="4" w:space="0" w:color="auto"/>
            </w:tcBorders>
          </w:tcPr>
          <w:p w14:paraId="679F5CEA" w14:textId="77777777" w:rsidR="003A3A5A" w:rsidRPr="00C82E40" w:rsidRDefault="003A3A5A" w:rsidP="003A3A5A">
            <w:pPr>
              <w:pStyle w:val="ListParagraph"/>
              <w:numPr>
                <w:ilvl w:val="1"/>
                <w:numId w:val="2"/>
              </w:numPr>
              <w:spacing w:before="60" w:after="60"/>
              <w:ind w:left="318" w:hanging="318"/>
              <w:contextualSpacing w:val="0"/>
              <w:jc w:val="both"/>
              <w:rPr>
                <w:rFonts w:ascii="Arial" w:hAnsi="Arial" w:cs="Arial"/>
                <w:sz w:val="22"/>
                <w:szCs w:val="22"/>
              </w:rPr>
            </w:pPr>
            <w:r w:rsidRPr="00C82E40">
              <w:rPr>
                <w:rFonts w:ascii="Arial" w:hAnsi="Arial" w:cs="Arial"/>
                <w:b/>
                <w:sz w:val="22"/>
                <w:szCs w:val="22"/>
              </w:rPr>
              <w:t xml:space="preserve">Alignment with individual </w:t>
            </w:r>
            <w:r>
              <w:rPr>
                <w:rFonts w:ascii="Arial" w:hAnsi="Arial" w:cs="Arial"/>
                <w:b/>
                <w:sz w:val="22"/>
                <w:szCs w:val="22"/>
              </w:rPr>
              <w:t>Applicant and Collaborating</w:t>
            </w:r>
            <w:r w:rsidRPr="00C82E40">
              <w:rPr>
                <w:rFonts w:ascii="Arial" w:hAnsi="Arial" w:cs="Arial"/>
                <w:b/>
                <w:sz w:val="22"/>
                <w:szCs w:val="22"/>
              </w:rPr>
              <w:t xml:space="preserve"> </w:t>
            </w:r>
            <w:r>
              <w:rPr>
                <w:rFonts w:ascii="Arial" w:hAnsi="Arial" w:cs="Arial"/>
                <w:b/>
                <w:sz w:val="22"/>
                <w:szCs w:val="22"/>
              </w:rPr>
              <w:t>O</w:t>
            </w:r>
            <w:r w:rsidRPr="00C82E40">
              <w:rPr>
                <w:rFonts w:ascii="Arial" w:hAnsi="Arial" w:cs="Arial"/>
                <w:b/>
                <w:sz w:val="22"/>
                <w:szCs w:val="22"/>
              </w:rPr>
              <w:t>rganisation</w:t>
            </w:r>
            <w:r>
              <w:rPr>
                <w:rFonts w:ascii="Arial" w:hAnsi="Arial" w:cs="Arial"/>
                <w:b/>
                <w:sz w:val="22"/>
                <w:szCs w:val="22"/>
              </w:rPr>
              <w:t>(s)</w:t>
            </w:r>
            <w:r w:rsidRPr="00C82E40">
              <w:rPr>
                <w:rFonts w:ascii="Arial" w:hAnsi="Arial" w:cs="Arial"/>
                <w:b/>
                <w:sz w:val="22"/>
                <w:szCs w:val="22"/>
              </w:rPr>
              <w:t xml:space="preserve"> strategic objectives</w:t>
            </w:r>
          </w:p>
          <w:p w14:paraId="679F5CEB" w14:textId="77777777" w:rsidR="003A3A5A" w:rsidRPr="00C82E40" w:rsidRDefault="003A3A5A" w:rsidP="003A3A5A">
            <w:pPr>
              <w:pStyle w:val="ListParagraph"/>
              <w:numPr>
                <w:ilvl w:val="2"/>
                <w:numId w:val="2"/>
              </w:numPr>
              <w:spacing w:before="60" w:after="60"/>
              <w:ind w:left="601" w:hanging="283"/>
              <w:contextualSpacing w:val="0"/>
              <w:jc w:val="both"/>
              <w:rPr>
                <w:rFonts w:ascii="Arial" w:hAnsi="Arial" w:cs="Arial"/>
                <w:sz w:val="22"/>
                <w:szCs w:val="22"/>
              </w:rPr>
            </w:pPr>
            <w:r w:rsidRPr="00C82E40">
              <w:rPr>
                <w:rFonts w:ascii="Arial" w:hAnsi="Arial" w:cs="Arial"/>
                <w:sz w:val="22"/>
                <w:szCs w:val="22"/>
              </w:rPr>
              <w:t xml:space="preserve">Outline of how this </w:t>
            </w:r>
            <w:r>
              <w:rPr>
                <w:rFonts w:ascii="Arial" w:hAnsi="Arial" w:cs="Arial"/>
                <w:sz w:val="22"/>
                <w:szCs w:val="22"/>
              </w:rPr>
              <w:t>proposal</w:t>
            </w:r>
            <w:r w:rsidRPr="00C82E40">
              <w:rPr>
                <w:rFonts w:ascii="Arial" w:hAnsi="Arial" w:cs="Arial"/>
                <w:sz w:val="22"/>
                <w:szCs w:val="22"/>
              </w:rPr>
              <w:t xml:space="preserve"> aligns with the individual </w:t>
            </w:r>
            <w:r>
              <w:rPr>
                <w:rFonts w:ascii="Arial" w:hAnsi="Arial" w:cs="Arial"/>
                <w:sz w:val="22"/>
                <w:szCs w:val="22"/>
              </w:rPr>
              <w:t>organisation</w:t>
            </w:r>
            <w:r w:rsidRPr="00C82E40">
              <w:rPr>
                <w:rFonts w:ascii="Arial" w:hAnsi="Arial" w:cs="Arial"/>
                <w:sz w:val="22"/>
                <w:szCs w:val="22"/>
              </w:rPr>
              <w:t>’s strategic objectives</w:t>
            </w:r>
          </w:p>
          <w:p w14:paraId="679F5CEC" w14:textId="77777777" w:rsidR="003A3A5A" w:rsidRPr="00C82E40" w:rsidRDefault="003A3A5A" w:rsidP="003A3A5A">
            <w:pPr>
              <w:pStyle w:val="ListParagraph"/>
              <w:numPr>
                <w:ilvl w:val="0"/>
                <w:numId w:val="2"/>
              </w:numPr>
              <w:spacing w:before="60" w:after="60"/>
              <w:ind w:left="278" w:hanging="283"/>
              <w:jc w:val="both"/>
              <w:rPr>
                <w:rFonts w:ascii="Arial" w:hAnsi="Arial" w:cs="Arial"/>
                <w:b/>
                <w:sz w:val="22"/>
                <w:szCs w:val="22"/>
              </w:rPr>
            </w:pPr>
            <w:r w:rsidRPr="00C82E40">
              <w:rPr>
                <w:rFonts w:ascii="Arial" w:hAnsi="Arial" w:cs="Arial"/>
                <w:b/>
                <w:sz w:val="22"/>
                <w:szCs w:val="22"/>
              </w:rPr>
              <w:t>The collaborative nature of the proposal</w:t>
            </w:r>
          </w:p>
          <w:p w14:paraId="679F5CED" w14:textId="77777777" w:rsidR="003A3A5A" w:rsidRPr="00C82E40" w:rsidRDefault="003A3A5A" w:rsidP="003A3A5A">
            <w:pPr>
              <w:pStyle w:val="ListParagraph"/>
              <w:numPr>
                <w:ilvl w:val="1"/>
                <w:numId w:val="14"/>
              </w:numPr>
              <w:spacing w:before="60" w:after="60"/>
              <w:ind w:left="601" w:hanging="283"/>
              <w:jc w:val="both"/>
              <w:rPr>
                <w:rFonts w:ascii="Arial" w:hAnsi="Arial" w:cs="Arial"/>
                <w:b/>
                <w:sz w:val="22"/>
                <w:szCs w:val="22"/>
              </w:rPr>
            </w:pPr>
            <w:r w:rsidRPr="00C82E40">
              <w:rPr>
                <w:rFonts w:ascii="Arial" w:hAnsi="Arial" w:cs="Arial"/>
                <w:sz w:val="22"/>
                <w:szCs w:val="22"/>
              </w:rPr>
              <w:t>What are the roles of the various collaborators and partners</w:t>
            </w:r>
          </w:p>
          <w:p w14:paraId="679F5CEE" w14:textId="77777777" w:rsidR="003A3A5A" w:rsidRPr="00C82E40" w:rsidRDefault="003A3A5A" w:rsidP="003A3A5A">
            <w:pPr>
              <w:pStyle w:val="ListParagraph"/>
              <w:numPr>
                <w:ilvl w:val="1"/>
                <w:numId w:val="14"/>
              </w:numPr>
              <w:spacing w:before="60" w:after="60"/>
              <w:ind w:left="601" w:hanging="283"/>
              <w:jc w:val="both"/>
              <w:rPr>
                <w:rFonts w:ascii="Arial" w:hAnsi="Arial" w:cs="Arial"/>
                <w:i/>
                <w:sz w:val="22"/>
                <w:szCs w:val="22"/>
              </w:rPr>
            </w:pPr>
            <w:r w:rsidRPr="00C82E40">
              <w:rPr>
                <w:rFonts w:ascii="Arial" w:hAnsi="Arial" w:cs="Arial"/>
                <w:sz w:val="22"/>
                <w:szCs w:val="22"/>
              </w:rPr>
              <w:t>How do these roles complement each other?</w:t>
            </w:r>
          </w:p>
        </w:tc>
      </w:tr>
      <w:tr w:rsidR="003A3A5A" w:rsidRPr="00C82E40" w14:paraId="679F5CF4" w14:textId="77777777" w:rsidTr="00943931">
        <w:tc>
          <w:tcPr>
            <w:tcW w:w="4248" w:type="dxa"/>
            <w:tcBorders>
              <w:bottom w:val="single" w:sz="4" w:space="0" w:color="auto"/>
            </w:tcBorders>
          </w:tcPr>
          <w:p w14:paraId="679F5CF0" w14:textId="77777777" w:rsidR="003A3A5A" w:rsidRPr="00C82E40" w:rsidRDefault="003A3A5A" w:rsidP="003A3A5A">
            <w:pPr>
              <w:pStyle w:val="ListParagraph"/>
              <w:numPr>
                <w:ilvl w:val="0"/>
                <w:numId w:val="6"/>
              </w:numPr>
              <w:spacing w:before="60" w:after="120"/>
              <w:ind w:left="312" w:hanging="357"/>
              <w:jc w:val="both"/>
              <w:rPr>
                <w:rFonts w:ascii="Arial" w:hAnsi="Arial" w:cs="Arial"/>
                <w:b/>
                <w:sz w:val="22"/>
                <w:szCs w:val="22"/>
              </w:rPr>
            </w:pPr>
            <w:r w:rsidRPr="00C82E40">
              <w:rPr>
                <w:rFonts w:ascii="Arial" w:hAnsi="Arial" w:cs="Arial"/>
                <w:b/>
                <w:sz w:val="22"/>
                <w:szCs w:val="22"/>
              </w:rPr>
              <w:t xml:space="preserve">Expertise of proposed </w:t>
            </w:r>
            <w:r>
              <w:rPr>
                <w:rFonts w:ascii="Arial" w:hAnsi="Arial" w:cs="Arial"/>
                <w:b/>
                <w:sz w:val="22"/>
                <w:szCs w:val="22"/>
              </w:rPr>
              <w:t>T</w:t>
            </w:r>
            <w:r w:rsidRPr="00C82E40">
              <w:rPr>
                <w:rFonts w:ascii="Arial" w:hAnsi="Arial" w:cs="Arial"/>
                <w:b/>
                <w:sz w:val="22"/>
                <w:szCs w:val="22"/>
              </w:rPr>
              <w:t>eam</w:t>
            </w:r>
          </w:p>
        </w:tc>
        <w:tc>
          <w:tcPr>
            <w:tcW w:w="5380" w:type="dxa"/>
            <w:tcBorders>
              <w:bottom w:val="single" w:sz="4" w:space="0" w:color="auto"/>
            </w:tcBorders>
          </w:tcPr>
          <w:p w14:paraId="679F5CF1" w14:textId="77777777" w:rsidR="003A3A5A" w:rsidRPr="00C82E40" w:rsidRDefault="003A3A5A" w:rsidP="003A3A5A">
            <w:pPr>
              <w:pStyle w:val="ListParagraph"/>
              <w:numPr>
                <w:ilvl w:val="0"/>
                <w:numId w:val="14"/>
              </w:numPr>
              <w:spacing w:before="60" w:after="60"/>
              <w:ind w:left="318" w:hanging="318"/>
              <w:jc w:val="both"/>
              <w:rPr>
                <w:rFonts w:ascii="Arial" w:hAnsi="Arial" w:cs="Arial"/>
                <w:b/>
                <w:sz w:val="22"/>
                <w:szCs w:val="22"/>
              </w:rPr>
            </w:pPr>
            <w:r w:rsidRPr="00C82E40">
              <w:rPr>
                <w:rFonts w:ascii="Arial" w:hAnsi="Arial" w:cs="Arial"/>
                <w:sz w:val="22"/>
                <w:szCs w:val="22"/>
              </w:rPr>
              <w:t>What are the roles of the various Team members?</w:t>
            </w:r>
          </w:p>
          <w:p w14:paraId="679F5CF2" w14:textId="77777777" w:rsidR="003A3A5A" w:rsidRPr="00C82E40" w:rsidRDefault="003A3A5A" w:rsidP="003A3A5A">
            <w:pPr>
              <w:pStyle w:val="ListParagraph"/>
              <w:numPr>
                <w:ilvl w:val="0"/>
                <w:numId w:val="15"/>
              </w:numPr>
              <w:spacing w:before="60" w:after="60"/>
              <w:jc w:val="both"/>
              <w:rPr>
                <w:rFonts w:ascii="Arial" w:hAnsi="Arial" w:cs="Arial"/>
                <w:sz w:val="22"/>
                <w:szCs w:val="22"/>
              </w:rPr>
            </w:pPr>
            <w:r w:rsidRPr="00C82E40">
              <w:rPr>
                <w:rFonts w:ascii="Arial" w:hAnsi="Arial" w:cs="Arial"/>
                <w:sz w:val="22"/>
                <w:szCs w:val="22"/>
              </w:rPr>
              <w:t>How do these roles complement each other?</w:t>
            </w:r>
          </w:p>
          <w:p w14:paraId="3860E46C" w14:textId="77777777" w:rsidR="003A3A5A" w:rsidRDefault="003A3A5A" w:rsidP="003A3A5A">
            <w:pPr>
              <w:pStyle w:val="ListParagraph"/>
              <w:numPr>
                <w:ilvl w:val="0"/>
                <w:numId w:val="15"/>
              </w:numPr>
              <w:spacing w:before="60" w:after="60"/>
              <w:jc w:val="both"/>
              <w:rPr>
                <w:rFonts w:ascii="Arial" w:hAnsi="Arial" w:cs="Arial"/>
                <w:sz w:val="22"/>
                <w:szCs w:val="22"/>
              </w:rPr>
            </w:pPr>
            <w:r w:rsidRPr="00C82E40">
              <w:rPr>
                <w:rFonts w:ascii="Arial" w:hAnsi="Arial" w:cs="Arial"/>
                <w:sz w:val="22"/>
                <w:szCs w:val="22"/>
              </w:rPr>
              <w:t>What other expertise is required?</w:t>
            </w:r>
          </w:p>
          <w:p w14:paraId="679F5CF3" w14:textId="77777777" w:rsidR="00943931" w:rsidRPr="00C82E40" w:rsidRDefault="00943931" w:rsidP="00943931">
            <w:pPr>
              <w:pStyle w:val="ListParagraph"/>
              <w:spacing w:before="60" w:after="60"/>
              <w:ind w:left="360"/>
              <w:jc w:val="both"/>
              <w:rPr>
                <w:rFonts w:ascii="Arial" w:hAnsi="Arial" w:cs="Arial"/>
                <w:sz w:val="22"/>
                <w:szCs w:val="22"/>
              </w:rPr>
            </w:pPr>
          </w:p>
        </w:tc>
      </w:tr>
      <w:tr w:rsidR="003A3A5A" w:rsidRPr="00C82E40" w14:paraId="679F5CF6" w14:textId="77777777" w:rsidTr="00EE5AEC">
        <w:tc>
          <w:tcPr>
            <w:tcW w:w="9628" w:type="dxa"/>
            <w:gridSpan w:val="2"/>
            <w:tcBorders>
              <w:bottom w:val="single" w:sz="4" w:space="0" w:color="auto"/>
            </w:tcBorders>
          </w:tcPr>
          <w:p w14:paraId="679F5CF5" w14:textId="77777777" w:rsidR="003A3A5A" w:rsidRPr="0057100F" w:rsidRDefault="003A3A5A" w:rsidP="003A3A5A">
            <w:pPr>
              <w:pStyle w:val="ListParagraph"/>
              <w:numPr>
                <w:ilvl w:val="0"/>
                <w:numId w:val="6"/>
              </w:numPr>
              <w:spacing w:before="60" w:after="60"/>
              <w:ind w:left="313"/>
              <w:jc w:val="both"/>
              <w:rPr>
                <w:rFonts w:ascii="Arial" w:hAnsi="Arial" w:cs="Arial"/>
                <w:sz w:val="22"/>
                <w:szCs w:val="22"/>
              </w:rPr>
            </w:pPr>
            <w:r w:rsidRPr="0057100F">
              <w:rPr>
                <w:rFonts w:ascii="Arial" w:hAnsi="Arial" w:cs="Arial"/>
                <w:b/>
                <w:sz w:val="22"/>
                <w:szCs w:val="22"/>
              </w:rPr>
              <w:lastRenderedPageBreak/>
              <w:t>Clarity and justification of</w:t>
            </w:r>
            <w:r w:rsidRPr="0057100F">
              <w:rPr>
                <w:rFonts w:ascii="Arial" w:hAnsi="Arial" w:cs="Arial"/>
                <w:sz w:val="22"/>
                <w:szCs w:val="22"/>
              </w:rPr>
              <w:t>:</w:t>
            </w:r>
          </w:p>
        </w:tc>
      </w:tr>
      <w:tr w:rsidR="003A3A5A" w:rsidRPr="00C82E40" w14:paraId="679F5CFA" w14:textId="77777777" w:rsidTr="00943931">
        <w:tc>
          <w:tcPr>
            <w:tcW w:w="4248" w:type="dxa"/>
            <w:tcBorders>
              <w:top w:val="dashSmallGap" w:sz="4" w:space="0" w:color="auto"/>
              <w:bottom w:val="single" w:sz="4" w:space="0" w:color="auto"/>
            </w:tcBorders>
          </w:tcPr>
          <w:p w14:paraId="679F5CF7" w14:textId="77777777" w:rsidR="003A3A5A" w:rsidRPr="00C82E40" w:rsidRDefault="003A3A5A" w:rsidP="003A3A5A">
            <w:pPr>
              <w:pStyle w:val="ListParagraph"/>
              <w:numPr>
                <w:ilvl w:val="1"/>
                <w:numId w:val="6"/>
              </w:numPr>
              <w:spacing w:before="60" w:after="120"/>
              <w:ind w:left="737" w:hanging="357"/>
              <w:jc w:val="both"/>
              <w:rPr>
                <w:rFonts w:ascii="Arial" w:hAnsi="Arial" w:cs="Arial"/>
                <w:b/>
                <w:sz w:val="22"/>
                <w:szCs w:val="22"/>
              </w:rPr>
            </w:pPr>
            <w:r w:rsidRPr="00C82E40">
              <w:rPr>
                <w:rFonts w:ascii="Arial" w:hAnsi="Arial" w:cs="Arial"/>
                <w:sz w:val="22"/>
                <w:szCs w:val="22"/>
              </w:rPr>
              <w:t>work program</w:t>
            </w:r>
          </w:p>
        </w:tc>
        <w:tc>
          <w:tcPr>
            <w:tcW w:w="5380" w:type="dxa"/>
            <w:tcBorders>
              <w:top w:val="dashSmallGap" w:sz="4" w:space="0" w:color="auto"/>
              <w:bottom w:val="single" w:sz="4" w:space="0" w:color="auto"/>
            </w:tcBorders>
          </w:tcPr>
          <w:p w14:paraId="679F5CF8" w14:textId="77777777" w:rsidR="003A3A5A" w:rsidRPr="00C82E40" w:rsidRDefault="003A3A5A" w:rsidP="003A3A5A">
            <w:pPr>
              <w:pStyle w:val="ListParagraph"/>
              <w:numPr>
                <w:ilvl w:val="0"/>
                <w:numId w:val="10"/>
              </w:numPr>
              <w:spacing w:before="120" w:after="120"/>
              <w:ind w:left="318" w:hanging="284"/>
              <w:jc w:val="both"/>
              <w:rPr>
                <w:rFonts w:ascii="Arial" w:hAnsi="Arial" w:cs="Arial"/>
                <w:sz w:val="22"/>
                <w:szCs w:val="22"/>
              </w:rPr>
            </w:pPr>
            <w:r w:rsidRPr="00C82E40">
              <w:rPr>
                <w:rFonts w:ascii="Arial" w:hAnsi="Arial" w:cs="Arial"/>
                <w:sz w:val="22"/>
                <w:szCs w:val="22"/>
              </w:rPr>
              <w:t xml:space="preserve">Outline </w:t>
            </w:r>
            <w:r>
              <w:rPr>
                <w:rFonts w:ascii="Arial" w:hAnsi="Arial" w:cs="Arial"/>
                <w:sz w:val="22"/>
                <w:szCs w:val="22"/>
              </w:rPr>
              <w:t xml:space="preserve">of </w:t>
            </w:r>
            <w:r w:rsidRPr="00C82E40">
              <w:rPr>
                <w:rFonts w:ascii="Arial" w:hAnsi="Arial" w:cs="Arial"/>
                <w:sz w:val="22"/>
                <w:szCs w:val="22"/>
              </w:rPr>
              <w:t>the activities to be undertaken</w:t>
            </w:r>
          </w:p>
          <w:p w14:paraId="679F5CF9" w14:textId="77777777" w:rsidR="003A3A5A" w:rsidRPr="00C82E40" w:rsidRDefault="003A3A5A" w:rsidP="003A3A5A">
            <w:pPr>
              <w:pStyle w:val="ListParagraph"/>
              <w:numPr>
                <w:ilvl w:val="0"/>
                <w:numId w:val="10"/>
              </w:numPr>
              <w:spacing w:before="60" w:after="60"/>
              <w:ind w:left="318" w:hanging="284"/>
              <w:jc w:val="both"/>
              <w:rPr>
                <w:rFonts w:ascii="Arial" w:hAnsi="Arial" w:cs="Arial"/>
                <w:sz w:val="22"/>
                <w:szCs w:val="22"/>
              </w:rPr>
            </w:pPr>
            <w:r w:rsidRPr="00C82E40">
              <w:rPr>
                <w:rFonts w:ascii="Arial" w:hAnsi="Arial" w:cs="Arial"/>
                <w:sz w:val="22"/>
                <w:szCs w:val="22"/>
              </w:rPr>
              <w:t>A ‘Stage Gate’ approach is strongly preferred</w:t>
            </w:r>
          </w:p>
        </w:tc>
      </w:tr>
      <w:tr w:rsidR="003A3A5A" w:rsidRPr="00C82E40" w14:paraId="679F5D01" w14:textId="77777777" w:rsidTr="00943931">
        <w:tc>
          <w:tcPr>
            <w:tcW w:w="4248" w:type="dxa"/>
            <w:tcBorders>
              <w:top w:val="single" w:sz="4" w:space="0" w:color="auto"/>
              <w:bottom w:val="dashSmallGap" w:sz="4" w:space="0" w:color="auto"/>
            </w:tcBorders>
          </w:tcPr>
          <w:p w14:paraId="679F5CFB" w14:textId="77777777" w:rsidR="003A3A5A" w:rsidRPr="001A6BF9" w:rsidRDefault="003A3A5A" w:rsidP="003A3A5A">
            <w:pPr>
              <w:pStyle w:val="ListParagraph"/>
              <w:numPr>
                <w:ilvl w:val="1"/>
                <w:numId w:val="6"/>
              </w:numPr>
              <w:spacing w:before="60" w:after="120"/>
              <w:ind w:left="737" w:hanging="357"/>
              <w:jc w:val="both"/>
              <w:rPr>
                <w:rFonts w:ascii="Arial" w:hAnsi="Arial" w:cs="Arial"/>
                <w:b/>
                <w:sz w:val="22"/>
                <w:szCs w:val="22"/>
              </w:rPr>
            </w:pPr>
            <w:r w:rsidRPr="00C82E40">
              <w:rPr>
                <w:rFonts w:ascii="Arial" w:hAnsi="Arial" w:cs="Arial"/>
                <w:sz w:val="22"/>
                <w:szCs w:val="22"/>
              </w:rPr>
              <w:t xml:space="preserve">financial request and level of co-investment funds committed to Experimental Development activities </w:t>
            </w:r>
          </w:p>
          <w:p w14:paraId="679F5CFC" w14:textId="77777777" w:rsidR="003A3A5A" w:rsidRPr="00450A75" w:rsidRDefault="003A3A5A" w:rsidP="00117068">
            <w:pPr>
              <w:spacing w:after="120"/>
              <w:jc w:val="both"/>
              <w:rPr>
                <w:rFonts w:ascii="Arial" w:hAnsi="Arial" w:cs="Arial"/>
                <w:b/>
                <w:i/>
                <w:sz w:val="22"/>
                <w:szCs w:val="22"/>
              </w:rPr>
            </w:pPr>
            <w:r w:rsidRPr="00450A75">
              <w:rPr>
                <w:rFonts w:ascii="Arial" w:hAnsi="Arial" w:cs="Arial"/>
                <w:i/>
                <w:sz w:val="22"/>
                <w:szCs w:val="22"/>
              </w:rPr>
              <w:t>Refer Excel document</w:t>
            </w:r>
          </w:p>
        </w:tc>
        <w:tc>
          <w:tcPr>
            <w:tcW w:w="5380" w:type="dxa"/>
            <w:tcBorders>
              <w:top w:val="single" w:sz="4" w:space="0" w:color="auto"/>
              <w:bottom w:val="dashSmallGap" w:sz="4" w:space="0" w:color="auto"/>
            </w:tcBorders>
          </w:tcPr>
          <w:p w14:paraId="679F5CFD" w14:textId="77777777" w:rsidR="003A3A5A" w:rsidRPr="00C82E40" w:rsidRDefault="003A3A5A" w:rsidP="003A3A5A">
            <w:pPr>
              <w:pStyle w:val="ListParagraph"/>
              <w:numPr>
                <w:ilvl w:val="1"/>
                <w:numId w:val="1"/>
              </w:numPr>
              <w:spacing w:before="120" w:after="120"/>
              <w:ind w:left="318" w:hanging="284"/>
              <w:contextualSpacing w:val="0"/>
              <w:jc w:val="both"/>
              <w:rPr>
                <w:rFonts w:ascii="Arial" w:hAnsi="Arial" w:cs="Arial"/>
                <w:sz w:val="22"/>
                <w:szCs w:val="22"/>
              </w:rPr>
            </w:pPr>
            <w:r w:rsidRPr="00C82E40">
              <w:rPr>
                <w:rFonts w:ascii="Arial" w:hAnsi="Arial" w:cs="Arial"/>
                <w:sz w:val="22"/>
                <w:szCs w:val="22"/>
              </w:rPr>
              <w:t xml:space="preserve">$ requested from SIEF and co-invested by </w:t>
            </w:r>
            <w:r>
              <w:rPr>
                <w:rFonts w:ascii="Arial" w:hAnsi="Arial" w:cs="Arial"/>
                <w:sz w:val="22"/>
                <w:szCs w:val="22"/>
              </w:rPr>
              <w:t>Applicants</w:t>
            </w:r>
          </w:p>
          <w:p w14:paraId="679F5CFE" w14:textId="77777777" w:rsidR="003A3A5A" w:rsidRPr="00C82E40" w:rsidRDefault="003A3A5A" w:rsidP="003A3A5A">
            <w:pPr>
              <w:pStyle w:val="ListParagraph"/>
              <w:numPr>
                <w:ilvl w:val="1"/>
                <w:numId w:val="1"/>
              </w:numPr>
              <w:spacing w:before="120" w:after="120"/>
              <w:ind w:left="318" w:hanging="284"/>
              <w:contextualSpacing w:val="0"/>
              <w:jc w:val="both"/>
              <w:rPr>
                <w:rFonts w:ascii="Arial" w:hAnsi="Arial" w:cs="Arial"/>
                <w:sz w:val="22"/>
                <w:szCs w:val="22"/>
              </w:rPr>
            </w:pPr>
            <w:r w:rsidRPr="00C82E40">
              <w:rPr>
                <w:rFonts w:ascii="Arial" w:hAnsi="Arial" w:cs="Arial"/>
                <w:sz w:val="22"/>
                <w:szCs w:val="22"/>
              </w:rPr>
              <w:t xml:space="preserve">Distribution of SIEF funds – </w:t>
            </w:r>
            <w:r>
              <w:rPr>
                <w:rFonts w:ascii="Arial" w:hAnsi="Arial" w:cs="Arial"/>
                <w:sz w:val="22"/>
                <w:szCs w:val="22"/>
              </w:rPr>
              <w:t>by Applicant</w:t>
            </w:r>
            <w:r w:rsidRPr="00C82E40">
              <w:rPr>
                <w:rFonts w:ascii="Arial" w:hAnsi="Arial" w:cs="Arial"/>
                <w:sz w:val="22"/>
                <w:szCs w:val="22"/>
              </w:rPr>
              <w:t xml:space="preserve"> and </w:t>
            </w:r>
            <w:r>
              <w:rPr>
                <w:rFonts w:ascii="Arial" w:hAnsi="Arial" w:cs="Arial"/>
                <w:sz w:val="22"/>
                <w:szCs w:val="22"/>
              </w:rPr>
              <w:t>expenditure type (</w:t>
            </w:r>
            <w:proofErr w:type="spellStart"/>
            <w:r>
              <w:rPr>
                <w:rFonts w:ascii="Arial" w:hAnsi="Arial" w:cs="Arial"/>
                <w:sz w:val="22"/>
                <w:szCs w:val="22"/>
              </w:rPr>
              <w:t>eg</w:t>
            </w:r>
            <w:proofErr w:type="spellEnd"/>
            <w:r>
              <w:rPr>
                <w:rFonts w:ascii="Arial" w:hAnsi="Arial" w:cs="Arial"/>
                <w:sz w:val="22"/>
                <w:szCs w:val="22"/>
              </w:rPr>
              <w:t xml:space="preserve"> labour, operating, travel, indirect costs)</w:t>
            </w:r>
          </w:p>
          <w:p w14:paraId="679F5CFF" w14:textId="77777777" w:rsidR="003A3A5A" w:rsidRPr="00C82E40" w:rsidRDefault="003A3A5A" w:rsidP="003A3A5A">
            <w:pPr>
              <w:pStyle w:val="ListParagraph"/>
              <w:numPr>
                <w:ilvl w:val="0"/>
                <w:numId w:val="9"/>
              </w:numPr>
              <w:spacing w:before="60" w:after="60"/>
              <w:ind w:left="318" w:hanging="284"/>
              <w:jc w:val="both"/>
              <w:rPr>
                <w:rFonts w:ascii="Arial" w:hAnsi="Arial" w:cs="Arial"/>
                <w:sz w:val="22"/>
                <w:szCs w:val="22"/>
              </w:rPr>
            </w:pPr>
            <w:r w:rsidRPr="00C82E40">
              <w:rPr>
                <w:rFonts w:ascii="Arial" w:hAnsi="Arial" w:cs="Arial"/>
                <w:sz w:val="22"/>
                <w:szCs w:val="22"/>
              </w:rPr>
              <w:t>Timeframe for SIEF funding</w:t>
            </w:r>
          </w:p>
          <w:p w14:paraId="679F5D00" w14:textId="77777777" w:rsidR="003A3A5A" w:rsidRPr="00C82E40" w:rsidRDefault="003A3A5A" w:rsidP="003A3A5A">
            <w:pPr>
              <w:pStyle w:val="ListParagraph"/>
              <w:numPr>
                <w:ilvl w:val="0"/>
                <w:numId w:val="9"/>
              </w:numPr>
              <w:spacing w:before="60" w:after="60"/>
              <w:ind w:left="318" w:hanging="284"/>
              <w:jc w:val="both"/>
              <w:rPr>
                <w:rFonts w:ascii="Arial" w:hAnsi="Arial" w:cs="Arial"/>
                <w:sz w:val="22"/>
                <w:szCs w:val="22"/>
              </w:rPr>
            </w:pPr>
            <w:r>
              <w:rPr>
                <w:rFonts w:ascii="Arial" w:hAnsi="Arial" w:cs="Arial"/>
                <w:sz w:val="22"/>
                <w:szCs w:val="22"/>
              </w:rPr>
              <w:t>C</w:t>
            </w:r>
            <w:r w:rsidRPr="00C82E40">
              <w:rPr>
                <w:rFonts w:ascii="Arial" w:hAnsi="Arial" w:cs="Arial"/>
                <w:sz w:val="22"/>
                <w:szCs w:val="22"/>
              </w:rPr>
              <w:t xml:space="preserve">o-investment by </w:t>
            </w:r>
            <w:r>
              <w:rPr>
                <w:rFonts w:ascii="Arial" w:hAnsi="Arial" w:cs="Arial"/>
                <w:sz w:val="22"/>
                <w:szCs w:val="22"/>
              </w:rPr>
              <w:t>A</w:t>
            </w:r>
            <w:r w:rsidRPr="00C82E40">
              <w:rPr>
                <w:rFonts w:ascii="Arial" w:hAnsi="Arial" w:cs="Arial"/>
                <w:sz w:val="22"/>
                <w:szCs w:val="22"/>
              </w:rPr>
              <w:t>pplicants for Experimental Development activities must at least match the SIEF grant</w:t>
            </w:r>
          </w:p>
        </w:tc>
      </w:tr>
      <w:tr w:rsidR="003A3A5A" w:rsidRPr="00C82E40" w14:paraId="679F5D04" w14:textId="77777777" w:rsidTr="00943931">
        <w:tc>
          <w:tcPr>
            <w:tcW w:w="4248" w:type="dxa"/>
            <w:tcBorders>
              <w:top w:val="dashSmallGap" w:sz="4" w:space="0" w:color="auto"/>
              <w:bottom w:val="dashSmallGap" w:sz="4" w:space="0" w:color="auto"/>
            </w:tcBorders>
          </w:tcPr>
          <w:p w14:paraId="679F5D02" w14:textId="77777777" w:rsidR="003A3A5A" w:rsidRPr="00C82E40" w:rsidRDefault="003A3A5A" w:rsidP="003A3A5A">
            <w:pPr>
              <w:pStyle w:val="ListParagraph"/>
              <w:numPr>
                <w:ilvl w:val="1"/>
                <w:numId w:val="6"/>
              </w:numPr>
              <w:spacing w:before="60" w:after="120"/>
              <w:ind w:left="737" w:hanging="357"/>
              <w:jc w:val="both"/>
              <w:rPr>
                <w:rFonts w:ascii="Arial" w:hAnsi="Arial" w:cs="Arial"/>
                <w:b/>
                <w:sz w:val="22"/>
                <w:szCs w:val="22"/>
              </w:rPr>
            </w:pPr>
            <w:r w:rsidRPr="00C82E40">
              <w:rPr>
                <w:rFonts w:ascii="Arial" w:hAnsi="Arial" w:cs="Arial"/>
                <w:sz w:val="22"/>
                <w:szCs w:val="22"/>
              </w:rPr>
              <w:t xml:space="preserve">Level of additional investment funds, cash and/or in-kind, committed to </w:t>
            </w:r>
            <w:r>
              <w:rPr>
                <w:rFonts w:ascii="Arial" w:hAnsi="Arial" w:cs="Arial"/>
                <w:sz w:val="22"/>
                <w:szCs w:val="22"/>
              </w:rPr>
              <w:t>‘</w:t>
            </w:r>
            <w:r w:rsidRPr="00C82E40">
              <w:rPr>
                <w:rFonts w:ascii="Arial" w:hAnsi="Arial" w:cs="Arial"/>
                <w:sz w:val="22"/>
                <w:szCs w:val="22"/>
              </w:rPr>
              <w:t>other activities</w:t>
            </w:r>
            <w:r>
              <w:rPr>
                <w:rFonts w:ascii="Arial" w:hAnsi="Arial" w:cs="Arial"/>
                <w:sz w:val="22"/>
                <w:szCs w:val="22"/>
              </w:rPr>
              <w:t>’</w:t>
            </w:r>
            <w:r w:rsidRPr="00C82E40">
              <w:rPr>
                <w:rFonts w:ascii="Arial" w:hAnsi="Arial" w:cs="Arial"/>
                <w:sz w:val="22"/>
                <w:szCs w:val="22"/>
              </w:rPr>
              <w:t xml:space="preserve"> </w:t>
            </w:r>
          </w:p>
        </w:tc>
        <w:tc>
          <w:tcPr>
            <w:tcW w:w="5380" w:type="dxa"/>
            <w:tcBorders>
              <w:top w:val="dashSmallGap" w:sz="4" w:space="0" w:color="auto"/>
              <w:bottom w:val="dashSmallGap" w:sz="4" w:space="0" w:color="auto"/>
            </w:tcBorders>
          </w:tcPr>
          <w:p w14:paraId="03CAA4DC" w14:textId="77777777" w:rsidR="003A3A5A" w:rsidRDefault="003A3A5A" w:rsidP="003A3A5A">
            <w:pPr>
              <w:pStyle w:val="ListParagraph"/>
              <w:numPr>
                <w:ilvl w:val="0"/>
                <w:numId w:val="9"/>
              </w:numPr>
              <w:spacing w:before="60" w:after="60"/>
              <w:ind w:left="318" w:hanging="284"/>
              <w:jc w:val="both"/>
              <w:rPr>
                <w:rFonts w:ascii="Arial" w:hAnsi="Arial" w:cs="Arial"/>
                <w:sz w:val="22"/>
                <w:szCs w:val="22"/>
              </w:rPr>
            </w:pPr>
            <w:r w:rsidRPr="00C82E40">
              <w:rPr>
                <w:rFonts w:ascii="Arial" w:hAnsi="Arial" w:cs="Arial"/>
                <w:sz w:val="22"/>
                <w:szCs w:val="22"/>
              </w:rPr>
              <w:t xml:space="preserve">Relating to BD, commercialisation, IP – </w:t>
            </w:r>
            <w:proofErr w:type="spellStart"/>
            <w:proofErr w:type="gramStart"/>
            <w:r w:rsidRPr="00C82E40">
              <w:rPr>
                <w:rFonts w:ascii="Arial" w:hAnsi="Arial" w:cs="Arial"/>
                <w:sz w:val="22"/>
                <w:szCs w:val="22"/>
              </w:rPr>
              <w:t>ie</w:t>
            </w:r>
            <w:proofErr w:type="spellEnd"/>
            <w:proofErr w:type="gramEnd"/>
            <w:r w:rsidRPr="00C82E40">
              <w:rPr>
                <w:rFonts w:ascii="Arial" w:hAnsi="Arial" w:cs="Arial"/>
                <w:sz w:val="22"/>
                <w:szCs w:val="22"/>
              </w:rPr>
              <w:t xml:space="preserve"> activities that fall outside the </w:t>
            </w:r>
            <w:hyperlink w:anchor="Definitions" w:history="1">
              <w:r w:rsidR="00296CC5" w:rsidRPr="00B05104">
                <w:rPr>
                  <w:rStyle w:val="Hyperlink"/>
                  <w:rFonts w:ascii="Arial" w:hAnsi="Arial" w:cs="Arial"/>
                  <w:sz w:val="22"/>
                  <w:szCs w:val="22"/>
                  <w:u w:val="none"/>
                </w:rPr>
                <w:t>Definitions</w:t>
              </w:r>
            </w:hyperlink>
            <w:r w:rsidRPr="00C82E40">
              <w:rPr>
                <w:rFonts w:ascii="Arial" w:hAnsi="Arial" w:cs="Arial"/>
                <w:sz w:val="22"/>
                <w:szCs w:val="22"/>
              </w:rPr>
              <w:t xml:space="preserve"> of ‘</w:t>
            </w:r>
            <w:r w:rsidRPr="00C82E40">
              <w:rPr>
                <w:rFonts w:ascii="Arial" w:hAnsi="Arial" w:cs="Arial"/>
                <w:i/>
                <w:sz w:val="22"/>
                <w:szCs w:val="22"/>
              </w:rPr>
              <w:t>Experimental Development</w:t>
            </w:r>
            <w:r w:rsidRPr="00C82E40">
              <w:rPr>
                <w:rFonts w:ascii="Arial" w:hAnsi="Arial" w:cs="Arial"/>
                <w:sz w:val="22"/>
                <w:szCs w:val="22"/>
              </w:rPr>
              <w:t>’</w:t>
            </w:r>
          </w:p>
          <w:p w14:paraId="679F5D03" w14:textId="3E39962B" w:rsidR="00D21FF2" w:rsidRPr="00C82E40" w:rsidRDefault="00D21FF2" w:rsidP="003A3A5A">
            <w:pPr>
              <w:pStyle w:val="ListParagraph"/>
              <w:numPr>
                <w:ilvl w:val="0"/>
                <w:numId w:val="9"/>
              </w:numPr>
              <w:spacing w:before="60" w:after="60"/>
              <w:ind w:left="318" w:hanging="284"/>
              <w:jc w:val="both"/>
              <w:rPr>
                <w:rFonts w:ascii="Arial" w:hAnsi="Arial" w:cs="Arial"/>
                <w:sz w:val="22"/>
                <w:szCs w:val="22"/>
              </w:rPr>
            </w:pPr>
            <w:r w:rsidRPr="00D21FF2">
              <w:rPr>
                <w:rFonts w:ascii="Arial" w:hAnsi="Arial" w:cs="Arial"/>
                <w:sz w:val="22"/>
                <w:szCs w:val="22"/>
              </w:rPr>
              <w:t>Despite not being funded through SIEF, these activities are essential to project success. They need to be undertaken in parallel to</w:t>
            </w:r>
            <w:r>
              <w:rPr>
                <w:rFonts w:ascii="Arial" w:hAnsi="Arial" w:cs="Arial"/>
                <w:sz w:val="22"/>
                <w:szCs w:val="22"/>
              </w:rPr>
              <w:t xml:space="preserve"> </w:t>
            </w:r>
            <w:r w:rsidRPr="00D21FF2">
              <w:rPr>
                <w:rFonts w:ascii="Arial" w:hAnsi="Arial" w:cs="Arial"/>
                <w:sz w:val="22"/>
                <w:szCs w:val="22"/>
              </w:rPr>
              <w:t>Experimental Development activities and have alternative resourcing identified.</w:t>
            </w:r>
          </w:p>
        </w:tc>
      </w:tr>
      <w:tr w:rsidR="003A3A5A" w:rsidRPr="00C82E40" w14:paraId="679F5D07" w14:textId="77777777" w:rsidTr="00943931">
        <w:tc>
          <w:tcPr>
            <w:tcW w:w="4248" w:type="dxa"/>
            <w:tcBorders>
              <w:top w:val="dashSmallGap" w:sz="4" w:space="0" w:color="auto"/>
              <w:bottom w:val="single" w:sz="4" w:space="0" w:color="auto"/>
            </w:tcBorders>
          </w:tcPr>
          <w:p w14:paraId="679F5D05" w14:textId="77777777" w:rsidR="003A3A5A" w:rsidRPr="00C82E40" w:rsidRDefault="003A3A5A" w:rsidP="003A3A5A">
            <w:pPr>
              <w:pStyle w:val="ListParagraph"/>
              <w:numPr>
                <w:ilvl w:val="1"/>
                <w:numId w:val="6"/>
              </w:numPr>
              <w:spacing w:before="60" w:after="120"/>
              <w:ind w:left="737" w:hanging="357"/>
              <w:jc w:val="both"/>
              <w:rPr>
                <w:rFonts w:ascii="Arial" w:hAnsi="Arial" w:cs="Arial"/>
                <w:b/>
                <w:sz w:val="22"/>
                <w:szCs w:val="22"/>
              </w:rPr>
            </w:pPr>
            <w:r w:rsidRPr="00C82E40">
              <w:rPr>
                <w:rFonts w:ascii="Arial" w:hAnsi="Arial" w:cs="Arial"/>
                <w:sz w:val="22"/>
                <w:szCs w:val="22"/>
              </w:rPr>
              <w:t>level of transparency regarding unknowns (both technical and commercial)</w:t>
            </w:r>
          </w:p>
        </w:tc>
        <w:tc>
          <w:tcPr>
            <w:tcW w:w="5380" w:type="dxa"/>
            <w:tcBorders>
              <w:top w:val="dashSmallGap" w:sz="4" w:space="0" w:color="auto"/>
              <w:bottom w:val="single" w:sz="4" w:space="0" w:color="auto"/>
            </w:tcBorders>
          </w:tcPr>
          <w:p w14:paraId="679F5D06" w14:textId="77777777" w:rsidR="003A3A5A" w:rsidRPr="00C82E40" w:rsidRDefault="003A3A5A" w:rsidP="003A3A5A">
            <w:pPr>
              <w:pStyle w:val="ListParagraph"/>
              <w:numPr>
                <w:ilvl w:val="0"/>
                <w:numId w:val="9"/>
              </w:numPr>
              <w:spacing w:before="60" w:after="60"/>
              <w:ind w:left="318" w:hanging="284"/>
              <w:jc w:val="both"/>
              <w:rPr>
                <w:rFonts w:ascii="Arial" w:hAnsi="Arial" w:cs="Arial"/>
                <w:sz w:val="22"/>
                <w:szCs w:val="22"/>
              </w:rPr>
            </w:pPr>
            <w:r w:rsidRPr="00C82E40">
              <w:rPr>
                <w:rFonts w:ascii="Arial" w:hAnsi="Arial" w:cs="Arial"/>
                <w:sz w:val="22"/>
                <w:szCs w:val="22"/>
              </w:rPr>
              <w:t xml:space="preserve">Does the </w:t>
            </w:r>
            <w:r>
              <w:rPr>
                <w:rFonts w:ascii="Arial" w:hAnsi="Arial" w:cs="Arial"/>
                <w:sz w:val="22"/>
                <w:szCs w:val="22"/>
              </w:rPr>
              <w:t>Application</w:t>
            </w:r>
            <w:r w:rsidRPr="00C82E40">
              <w:rPr>
                <w:rFonts w:ascii="Arial" w:hAnsi="Arial" w:cs="Arial"/>
                <w:sz w:val="22"/>
                <w:szCs w:val="22"/>
              </w:rPr>
              <w:t xml:space="preserve"> provide confidence that the Team has a clear understanding of any outstanding unknowns (both technical and commercial)?</w:t>
            </w:r>
          </w:p>
        </w:tc>
      </w:tr>
    </w:tbl>
    <w:p w14:paraId="679F5D08" w14:textId="77777777" w:rsidR="003A3A5A" w:rsidRPr="00B22A79" w:rsidRDefault="003A3A5A" w:rsidP="003A3A5A">
      <w:pPr>
        <w:jc w:val="both"/>
        <w:rPr>
          <w:rFonts w:ascii="Arial" w:hAnsi="Arial" w:cs="Arial"/>
        </w:rPr>
      </w:pPr>
      <w:r w:rsidRPr="00B22A79">
        <w:rPr>
          <w:rFonts w:ascii="Arial" w:hAnsi="Arial" w:cs="Arial"/>
        </w:rPr>
        <w:br w:type="page"/>
      </w:r>
    </w:p>
    <w:p w14:paraId="679F5D09" w14:textId="7100C5EE" w:rsidR="003A3A5A" w:rsidRPr="00B22A79" w:rsidRDefault="003A3A5A" w:rsidP="003A3A5A">
      <w:pPr>
        <w:pStyle w:val="Heading2"/>
        <w:jc w:val="both"/>
      </w:pPr>
      <w:bookmarkStart w:id="5" w:name="_Ref445468822"/>
      <w:bookmarkStart w:id="6" w:name="Definitions"/>
      <w:r>
        <w:lastRenderedPageBreak/>
        <w:t>Definitions</w:t>
      </w:r>
      <w:bookmarkEnd w:id="5"/>
      <w:r w:rsidR="005B624A">
        <w:t>:</w:t>
      </w:r>
    </w:p>
    <w:p w14:paraId="679F5D0A" w14:textId="77777777" w:rsidR="003A3A5A" w:rsidRPr="004C29DD" w:rsidRDefault="003A3A5A" w:rsidP="005B624A">
      <w:pPr>
        <w:spacing w:before="120" w:after="60" w:line="276" w:lineRule="auto"/>
        <w:jc w:val="both"/>
        <w:rPr>
          <w:rFonts w:ascii="Arial" w:eastAsia="Calibri" w:hAnsi="Arial" w:cs="Arial"/>
          <w:bCs/>
          <w:iCs/>
          <w:sz w:val="22"/>
          <w:szCs w:val="22"/>
        </w:rPr>
      </w:pPr>
      <w:bookmarkStart w:id="7" w:name="_Ref445393607"/>
      <w:bookmarkEnd w:id="6"/>
      <w:r w:rsidRPr="00093AA6">
        <w:rPr>
          <w:rFonts w:ascii="Arial" w:eastAsia="Calibri" w:hAnsi="Arial" w:cs="Arial"/>
          <w:b/>
          <w:bCs/>
          <w:iCs/>
          <w:sz w:val="22"/>
          <w:szCs w:val="22"/>
        </w:rPr>
        <w:t xml:space="preserve">Research </w:t>
      </w:r>
      <w:r w:rsidRPr="00093AA6">
        <w:rPr>
          <w:rFonts w:ascii="Arial" w:eastAsia="Calibri" w:hAnsi="Arial" w:cs="Arial"/>
          <w:bCs/>
          <w:iCs/>
          <w:sz w:val="22"/>
          <w:szCs w:val="22"/>
        </w:rPr>
        <w:t>comprise creative work undertaken on a systematic basis in order to increase the stock of knowledge, including knowledge of man, culture and society, and the use of this stock of knowledge to devise new applications.</w:t>
      </w:r>
    </w:p>
    <w:p w14:paraId="679F5D0B" w14:textId="77777777" w:rsidR="003A3A5A" w:rsidRPr="00093AA6" w:rsidRDefault="003A3A5A" w:rsidP="003A3A5A">
      <w:pPr>
        <w:spacing w:before="240" w:after="60"/>
        <w:jc w:val="both"/>
        <w:rPr>
          <w:rFonts w:ascii="Arial" w:eastAsia="Calibri" w:hAnsi="Arial" w:cs="Arial"/>
          <w:bCs/>
          <w:iCs/>
          <w:sz w:val="22"/>
          <w:szCs w:val="22"/>
        </w:rPr>
      </w:pPr>
      <w:r>
        <w:rPr>
          <w:rFonts w:ascii="Arial" w:eastAsia="Calibri" w:hAnsi="Arial" w:cs="Arial"/>
          <w:b/>
          <w:bCs/>
          <w:iCs/>
          <w:sz w:val="22"/>
          <w:szCs w:val="22"/>
          <w:u w:val="single"/>
        </w:rPr>
        <w:t>Research</w:t>
      </w:r>
      <w:r w:rsidRPr="00093AA6">
        <w:rPr>
          <w:rFonts w:ascii="Arial" w:eastAsia="Calibri" w:hAnsi="Arial" w:cs="Arial"/>
          <w:bCs/>
          <w:iCs/>
          <w:sz w:val="22"/>
          <w:szCs w:val="22"/>
          <w:u w:val="single"/>
        </w:rPr>
        <w:t xml:space="preserve"> covers three activities</w:t>
      </w:r>
      <w:r w:rsidRPr="00093AA6">
        <w:rPr>
          <w:rFonts w:ascii="Arial" w:eastAsia="Calibri" w:hAnsi="Arial" w:cs="Arial"/>
          <w:bCs/>
          <w:iCs/>
          <w:sz w:val="22"/>
          <w:szCs w:val="22"/>
        </w:rPr>
        <w:t>:</w:t>
      </w:r>
    </w:p>
    <w:p w14:paraId="679F5D0C" w14:textId="77777777" w:rsidR="003A3A5A" w:rsidRPr="00093AA6" w:rsidRDefault="003A3A5A" w:rsidP="003A3A5A">
      <w:pPr>
        <w:pStyle w:val="ListParagraph"/>
        <w:numPr>
          <w:ilvl w:val="0"/>
          <w:numId w:val="11"/>
        </w:numPr>
        <w:spacing w:before="60" w:after="60" w:line="276" w:lineRule="auto"/>
        <w:ind w:left="449"/>
        <w:jc w:val="both"/>
        <w:rPr>
          <w:rFonts w:ascii="Arial" w:eastAsia="Calibri" w:hAnsi="Arial" w:cs="Arial"/>
          <w:bCs/>
          <w:iCs/>
          <w:sz w:val="22"/>
          <w:szCs w:val="22"/>
        </w:rPr>
      </w:pPr>
      <w:r w:rsidRPr="00093AA6">
        <w:rPr>
          <w:rFonts w:ascii="Arial" w:eastAsia="Calibri" w:hAnsi="Arial" w:cs="Arial"/>
          <w:bCs/>
          <w:i/>
          <w:iCs/>
          <w:sz w:val="22"/>
          <w:szCs w:val="22"/>
          <w:u w:val="single"/>
        </w:rPr>
        <w:t>Basic research</w:t>
      </w:r>
      <w:r w:rsidRPr="00093AA6">
        <w:rPr>
          <w:rFonts w:ascii="Arial" w:eastAsia="Calibri" w:hAnsi="Arial" w:cs="Arial"/>
          <w:bCs/>
          <w:i/>
          <w:iCs/>
          <w:sz w:val="22"/>
          <w:szCs w:val="22"/>
        </w:rPr>
        <w:t xml:space="preserve"> </w:t>
      </w:r>
      <w:r w:rsidRPr="00093AA6">
        <w:rPr>
          <w:rFonts w:ascii="Arial" w:eastAsia="Calibri" w:hAnsi="Arial" w:cs="Arial"/>
          <w:bCs/>
          <w:iCs/>
          <w:sz w:val="22"/>
          <w:szCs w:val="22"/>
        </w:rPr>
        <w:t xml:space="preserve">is experimental or theoretical work undertaken primarily to acquire new knowledge of the underlying foundation of phenomena and observable facts, without any </w:t>
      </w:r>
      <w:proofErr w:type="gramStart"/>
      <w:r w:rsidRPr="00093AA6">
        <w:rPr>
          <w:rFonts w:ascii="Arial" w:eastAsia="Calibri" w:hAnsi="Arial" w:cs="Arial"/>
          <w:bCs/>
          <w:iCs/>
          <w:sz w:val="22"/>
          <w:szCs w:val="22"/>
        </w:rPr>
        <w:t>particular application</w:t>
      </w:r>
      <w:proofErr w:type="gramEnd"/>
      <w:r w:rsidRPr="00093AA6">
        <w:rPr>
          <w:rFonts w:ascii="Arial" w:eastAsia="Calibri" w:hAnsi="Arial" w:cs="Arial"/>
          <w:bCs/>
          <w:iCs/>
          <w:sz w:val="22"/>
          <w:szCs w:val="22"/>
        </w:rPr>
        <w:t xml:space="preserve"> or use in view.</w:t>
      </w:r>
    </w:p>
    <w:p w14:paraId="679F5D0D" w14:textId="77777777" w:rsidR="003A3A5A" w:rsidRPr="00093AA6" w:rsidRDefault="003A3A5A" w:rsidP="003A3A5A">
      <w:pPr>
        <w:pStyle w:val="ListParagraph"/>
        <w:numPr>
          <w:ilvl w:val="0"/>
          <w:numId w:val="11"/>
        </w:numPr>
        <w:spacing w:before="60" w:after="60" w:line="276" w:lineRule="auto"/>
        <w:ind w:left="449"/>
        <w:jc w:val="both"/>
        <w:rPr>
          <w:rFonts w:ascii="Arial" w:eastAsia="Calibri" w:hAnsi="Arial" w:cs="Arial"/>
          <w:bCs/>
          <w:iCs/>
          <w:sz w:val="22"/>
          <w:szCs w:val="22"/>
        </w:rPr>
      </w:pPr>
      <w:r w:rsidRPr="00093AA6">
        <w:rPr>
          <w:rFonts w:ascii="Arial" w:eastAsia="Calibri" w:hAnsi="Arial" w:cs="Arial"/>
          <w:bCs/>
          <w:i/>
          <w:iCs/>
          <w:sz w:val="22"/>
          <w:szCs w:val="22"/>
          <w:u w:val="single"/>
        </w:rPr>
        <w:t>Applied research</w:t>
      </w:r>
      <w:r w:rsidRPr="00093AA6">
        <w:rPr>
          <w:rFonts w:ascii="Arial" w:eastAsia="Calibri" w:hAnsi="Arial" w:cs="Arial"/>
          <w:bCs/>
          <w:i/>
          <w:iCs/>
          <w:sz w:val="22"/>
          <w:szCs w:val="22"/>
        </w:rPr>
        <w:t xml:space="preserve"> </w:t>
      </w:r>
      <w:r w:rsidRPr="00093AA6">
        <w:rPr>
          <w:rFonts w:ascii="Arial" w:eastAsia="Calibri" w:hAnsi="Arial" w:cs="Arial"/>
          <w:bCs/>
          <w:iCs/>
          <w:sz w:val="22"/>
          <w:szCs w:val="22"/>
        </w:rPr>
        <w:t>is also original investigation undertaken in order to acquire new knowledge. It is, however, directed primarily towards a specific practical aim or objective.</w:t>
      </w:r>
    </w:p>
    <w:p w14:paraId="679F5D0E" w14:textId="77777777" w:rsidR="003A3A5A" w:rsidRDefault="003A3A5A" w:rsidP="003A3A5A">
      <w:pPr>
        <w:pStyle w:val="ListParagraph"/>
        <w:numPr>
          <w:ilvl w:val="0"/>
          <w:numId w:val="11"/>
        </w:numPr>
        <w:spacing w:before="60" w:after="60" w:line="276" w:lineRule="auto"/>
        <w:ind w:left="449"/>
        <w:jc w:val="both"/>
        <w:rPr>
          <w:rFonts w:ascii="Arial" w:eastAsia="Calibri" w:hAnsi="Arial" w:cs="Arial"/>
          <w:bCs/>
          <w:iCs/>
          <w:sz w:val="22"/>
          <w:szCs w:val="22"/>
        </w:rPr>
      </w:pPr>
      <w:r w:rsidRPr="00093AA6">
        <w:rPr>
          <w:rFonts w:ascii="Arial" w:eastAsia="Calibri" w:hAnsi="Arial" w:cs="Arial"/>
          <w:b/>
          <w:bCs/>
          <w:i/>
          <w:iCs/>
          <w:sz w:val="22"/>
          <w:szCs w:val="22"/>
          <w:u w:val="single"/>
        </w:rPr>
        <w:t>Experimental Development</w:t>
      </w:r>
      <w:r w:rsidRPr="00093AA6">
        <w:rPr>
          <w:rFonts w:ascii="Arial" w:eastAsia="Calibri" w:hAnsi="Arial" w:cs="Arial"/>
          <w:bCs/>
          <w:iCs/>
          <w:sz w:val="22"/>
          <w:szCs w:val="22"/>
        </w:rPr>
        <w:t xml:space="preserve"> is systematic work, drawing on existing knowledge gained from research and/or practical experience, which is directed to producing new materials, products or devices, to installing new processes, systems and services, or to improving substantially those already produced or installed. The primary objective is to make further technical improvements on the product or process</w:t>
      </w:r>
      <w:r>
        <w:rPr>
          <w:rFonts w:ascii="Arial" w:eastAsia="Calibri" w:hAnsi="Arial" w:cs="Arial"/>
          <w:bCs/>
          <w:iCs/>
          <w:sz w:val="22"/>
          <w:szCs w:val="22"/>
        </w:rPr>
        <w:t>.</w:t>
      </w:r>
    </w:p>
    <w:p w14:paraId="679F5D0F" w14:textId="77777777" w:rsidR="003A3A5A" w:rsidRDefault="003A3A5A" w:rsidP="003A3A5A">
      <w:pPr>
        <w:spacing w:before="60" w:after="60" w:line="276" w:lineRule="auto"/>
        <w:jc w:val="both"/>
        <w:rPr>
          <w:rFonts w:ascii="Arial" w:eastAsia="Calibri" w:hAnsi="Arial" w:cs="Arial"/>
          <w:b/>
          <w:bCs/>
          <w:iCs/>
          <w:sz w:val="22"/>
          <w:szCs w:val="22"/>
          <w:u w:val="single"/>
        </w:rPr>
      </w:pPr>
    </w:p>
    <w:p w14:paraId="679F5D10" w14:textId="77777777" w:rsidR="003A3A5A" w:rsidRPr="00295AAF" w:rsidRDefault="003A3A5A" w:rsidP="003A3A5A">
      <w:pPr>
        <w:spacing w:before="60" w:after="60" w:line="276" w:lineRule="auto"/>
        <w:jc w:val="both"/>
        <w:rPr>
          <w:rFonts w:ascii="Arial" w:eastAsia="Calibri" w:hAnsi="Arial" w:cs="Arial"/>
          <w:bCs/>
          <w:iCs/>
          <w:sz w:val="22"/>
          <w:szCs w:val="22"/>
          <w:u w:val="single"/>
        </w:rPr>
      </w:pPr>
      <w:r w:rsidRPr="00295AAF">
        <w:rPr>
          <w:rFonts w:ascii="Arial" w:eastAsia="Calibri" w:hAnsi="Arial" w:cs="Arial"/>
          <w:b/>
          <w:bCs/>
          <w:iCs/>
          <w:sz w:val="22"/>
          <w:szCs w:val="22"/>
          <w:u w:val="single"/>
        </w:rPr>
        <w:t>Research</w:t>
      </w:r>
      <w:r w:rsidRPr="00295AAF">
        <w:rPr>
          <w:rFonts w:ascii="Arial" w:eastAsia="Calibri" w:hAnsi="Arial" w:cs="Arial"/>
          <w:bCs/>
          <w:iCs/>
          <w:sz w:val="22"/>
          <w:szCs w:val="22"/>
          <w:u w:val="single"/>
        </w:rPr>
        <w:t xml:space="preserve"> does </w:t>
      </w:r>
      <w:r w:rsidRPr="004C29DD">
        <w:rPr>
          <w:rFonts w:ascii="Arial" w:eastAsia="Calibri" w:hAnsi="Arial" w:cs="Arial"/>
          <w:b/>
          <w:bCs/>
          <w:i/>
          <w:iCs/>
          <w:sz w:val="22"/>
          <w:szCs w:val="22"/>
          <w:u w:val="single"/>
        </w:rPr>
        <w:t>NOT</w:t>
      </w:r>
      <w:r w:rsidRPr="00295AAF">
        <w:rPr>
          <w:rFonts w:ascii="Arial" w:eastAsia="Calibri" w:hAnsi="Arial" w:cs="Arial"/>
          <w:bCs/>
          <w:iCs/>
          <w:sz w:val="22"/>
          <w:szCs w:val="22"/>
          <w:u w:val="single"/>
        </w:rPr>
        <w:t xml:space="preserve"> cover the following:</w:t>
      </w:r>
    </w:p>
    <w:p w14:paraId="679F5D11" w14:textId="3FF08CAD" w:rsidR="003A3A5A" w:rsidRPr="00295AAF" w:rsidRDefault="003A3A5A" w:rsidP="003A3A5A">
      <w:pPr>
        <w:pStyle w:val="ListParagraph"/>
        <w:numPr>
          <w:ilvl w:val="0"/>
          <w:numId w:val="9"/>
        </w:numPr>
        <w:spacing w:before="60" w:after="60"/>
        <w:ind w:hanging="357"/>
        <w:contextualSpacing w:val="0"/>
        <w:jc w:val="both"/>
        <w:rPr>
          <w:rFonts w:ascii="Arial" w:eastAsia="Calibri" w:hAnsi="Arial" w:cs="Arial"/>
          <w:bCs/>
          <w:iCs/>
          <w:sz w:val="22"/>
          <w:szCs w:val="22"/>
        </w:rPr>
      </w:pPr>
      <w:r>
        <w:rPr>
          <w:rFonts w:ascii="Arial" w:eastAsia="Calibri" w:hAnsi="Arial" w:cs="Arial"/>
          <w:sz w:val="22"/>
          <w:szCs w:val="22"/>
        </w:rPr>
        <w:t>R</w:t>
      </w:r>
      <w:r w:rsidRPr="00295AAF">
        <w:rPr>
          <w:rFonts w:ascii="Arial" w:eastAsia="Calibri" w:hAnsi="Arial" w:cs="Arial"/>
          <w:sz w:val="22"/>
          <w:szCs w:val="22"/>
        </w:rPr>
        <w:t xml:space="preserve">outine activity or any non-R&amp;D activity </w:t>
      </w:r>
      <w:r w:rsidRPr="00295AAF">
        <w:rPr>
          <w:rFonts w:ascii="Arial" w:eastAsia="Calibri" w:hAnsi="Arial" w:cs="Arial"/>
          <w:bCs/>
          <w:iCs/>
          <w:sz w:val="22"/>
          <w:szCs w:val="22"/>
        </w:rPr>
        <w:t xml:space="preserve">(for full details refer </w:t>
      </w:r>
      <w:hyperlink r:id="rId16" w:history="1">
        <w:r w:rsidRPr="00A50238">
          <w:rPr>
            <w:rStyle w:val="Hyperlink"/>
            <w:rFonts w:ascii="Arial" w:eastAsia="Calibri" w:hAnsi="Arial" w:cs="Arial"/>
            <w:bCs/>
            <w:iCs/>
            <w:sz w:val="22"/>
            <w:szCs w:val="22"/>
          </w:rPr>
          <w:t>OECD Frascati Manual</w:t>
        </w:r>
      </w:hyperlink>
      <w:r w:rsidRPr="00295AAF">
        <w:rPr>
          <w:rFonts w:ascii="Arial" w:eastAsia="Calibri" w:hAnsi="Arial" w:cs="Arial"/>
          <w:bCs/>
          <w:iCs/>
          <w:sz w:val="22"/>
          <w:szCs w:val="22"/>
        </w:rPr>
        <w:t xml:space="preserve">). </w:t>
      </w:r>
    </w:p>
    <w:p w14:paraId="679F5D12" w14:textId="77777777" w:rsidR="003A3A5A" w:rsidRDefault="003A3A5A" w:rsidP="003A3A5A">
      <w:pPr>
        <w:pStyle w:val="ListParagraph"/>
        <w:numPr>
          <w:ilvl w:val="0"/>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If t</w:t>
      </w:r>
      <w:r w:rsidRPr="00295AAF">
        <w:rPr>
          <w:rFonts w:ascii="Arial" w:eastAsia="Calibri" w:hAnsi="Arial" w:cs="Arial"/>
          <w:bCs/>
          <w:iCs/>
          <w:sz w:val="22"/>
          <w:szCs w:val="22"/>
        </w:rPr>
        <w:t>he product, process or approach is substantially set and the primary objective is to develop markets, do pre-production planning or get a production or control system working smoothly</w:t>
      </w:r>
    </w:p>
    <w:p w14:paraId="679F5D13" w14:textId="77777777" w:rsidR="003A3A5A" w:rsidRDefault="003A3A5A" w:rsidP="003A3A5A">
      <w:pPr>
        <w:pStyle w:val="ListParagraph"/>
        <w:numPr>
          <w:ilvl w:val="0"/>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E</w:t>
      </w:r>
      <w:r w:rsidRPr="00295AAF">
        <w:rPr>
          <w:rFonts w:ascii="Arial" w:eastAsia="Calibri" w:hAnsi="Arial" w:cs="Arial"/>
          <w:bCs/>
          <w:iCs/>
          <w:sz w:val="22"/>
          <w:szCs w:val="22"/>
        </w:rPr>
        <w:t>ducation and training</w:t>
      </w:r>
      <w:r>
        <w:rPr>
          <w:rFonts w:ascii="Arial" w:eastAsia="Calibri" w:hAnsi="Arial" w:cs="Arial"/>
          <w:bCs/>
          <w:iCs/>
          <w:sz w:val="22"/>
          <w:szCs w:val="22"/>
        </w:rPr>
        <w:t xml:space="preserve"> - </w:t>
      </w:r>
      <w:r w:rsidRPr="004C29DD">
        <w:rPr>
          <w:rFonts w:ascii="Arial" w:eastAsia="Calibri" w:hAnsi="Arial" w:cs="Arial"/>
          <w:bCs/>
          <w:iCs/>
          <w:sz w:val="22"/>
          <w:szCs w:val="22"/>
        </w:rPr>
        <w:t>research by students at the PhD level is OK</w:t>
      </w:r>
    </w:p>
    <w:p w14:paraId="679F5D14" w14:textId="77777777" w:rsidR="003A3A5A" w:rsidRDefault="003A3A5A" w:rsidP="003A3A5A">
      <w:pPr>
        <w:pStyle w:val="ListParagraph"/>
        <w:numPr>
          <w:ilvl w:val="0"/>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O</w:t>
      </w:r>
      <w:r w:rsidRPr="004C29DD">
        <w:rPr>
          <w:rFonts w:ascii="Arial" w:eastAsia="Calibri" w:hAnsi="Arial" w:cs="Arial"/>
          <w:bCs/>
          <w:iCs/>
          <w:sz w:val="22"/>
          <w:szCs w:val="22"/>
        </w:rPr>
        <w:t>ther related scientif</w:t>
      </w:r>
      <w:r>
        <w:rPr>
          <w:rFonts w:ascii="Arial" w:eastAsia="Calibri" w:hAnsi="Arial" w:cs="Arial"/>
          <w:bCs/>
          <w:iCs/>
          <w:sz w:val="22"/>
          <w:szCs w:val="22"/>
        </w:rPr>
        <w:t>ic and technological activities</w:t>
      </w:r>
    </w:p>
    <w:p w14:paraId="679F5D15" w14:textId="77777777" w:rsidR="003A3A5A" w:rsidRDefault="003A3A5A" w:rsidP="003A3A5A">
      <w:pPr>
        <w:pStyle w:val="ListParagraph"/>
        <w:numPr>
          <w:ilvl w:val="1"/>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g</w:t>
      </w:r>
      <w:r w:rsidRPr="004C29DD">
        <w:rPr>
          <w:rFonts w:ascii="Arial" w:eastAsia="Calibri" w:hAnsi="Arial" w:cs="Arial"/>
          <w:bCs/>
          <w:iCs/>
          <w:sz w:val="22"/>
          <w:szCs w:val="22"/>
        </w:rPr>
        <w:t>eneral purpose data collection</w:t>
      </w:r>
    </w:p>
    <w:p w14:paraId="679F5D16" w14:textId="77777777" w:rsidR="003A3A5A" w:rsidRDefault="003A3A5A" w:rsidP="003A3A5A">
      <w:pPr>
        <w:pStyle w:val="ListParagraph"/>
        <w:numPr>
          <w:ilvl w:val="1"/>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t</w:t>
      </w:r>
      <w:r w:rsidRPr="004C29DD">
        <w:rPr>
          <w:rFonts w:ascii="Arial" w:eastAsia="Calibri" w:hAnsi="Arial" w:cs="Arial"/>
          <w:bCs/>
          <w:iCs/>
          <w:sz w:val="22"/>
          <w:szCs w:val="22"/>
        </w:rPr>
        <w:t>esting and standardisation</w:t>
      </w:r>
    </w:p>
    <w:p w14:paraId="679F5D17" w14:textId="77777777" w:rsidR="003A3A5A" w:rsidRPr="004C29DD" w:rsidRDefault="003A3A5A" w:rsidP="003A3A5A">
      <w:pPr>
        <w:pStyle w:val="ListParagraph"/>
        <w:numPr>
          <w:ilvl w:val="1"/>
          <w:numId w:val="9"/>
        </w:numPr>
        <w:spacing w:before="60" w:after="60"/>
        <w:ind w:hanging="357"/>
        <w:contextualSpacing w:val="0"/>
        <w:jc w:val="both"/>
        <w:rPr>
          <w:rFonts w:ascii="Arial" w:eastAsia="Calibri" w:hAnsi="Arial" w:cs="Arial"/>
          <w:bCs/>
          <w:iCs/>
          <w:sz w:val="22"/>
          <w:szCs w:val="22"/>
        </w:rPr>
      </w:pPr>
      <w:r>
        <w:rPr>
          <w:rFonts w:ascii="Arial" w:eastAsia="Calibri" w:hAnsi="Arial" w:cs="Arial"/>
          <w:b/>
          <w:bCs/>
          <w:iCs/>
          <w:sz w:val="22"/>
          <w:szCs w:val="22"/>
        </w:rPr>
        <w:t>p</w:t>
      </w:r>
      <w:r w:rsidRPr="004C29DD">
        <w:rPr>
          <w:rFonts w:ascii="Arial" w:eastAsia="Calibri" w:hAnsi="Arial" w:cs="Arial"/>
          <w:b/>
          <w:bCs/>
          <w:iCs/>
          <w:sz w:val="22"/>
          <w:szCs w:val="22"/>
        </w:rPr>
        <w:t>atent and licence work</w:t>
      </w:r>
    </w:p>
    <w:p w14:paraId="679F5D18" w14:textId="77777777" w:rsidR="003A3A5A" w:rsidRDefault="003A3A5A" w:rsidP="003A3A5A">
      <w:pPr>
        <w:pStyle w:val="ListParagraph"/>
        <w:numPr>
          <w:ilvl w:val="1"/>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r</w:t>
      </w:r>
      <w:r w:rsidRPr="004C29DD">
        <w:rPr>
          <w:rFonts w:ascii="Arial" w:eastAsia="Calibri" w:hAnsi="Arial" w:cs="Arial"/>
          <w:bCs/>
          <w:iCs/>
          <w:sz w:val="22"/>
          <w:szCs w:val="22"/>
        </w:rPr>
        <w:t>outine software development</w:t>
      </w:r>
    </w:p>
    <w:p w14:paraId="679F5D19" w14:textId="77777777" w:rsidR="003A3A5A" w:rsidRDefault="003A3A5A" w:rsidP="003A3A5A">
      <w:pPr>
        <w:pStyle w:val="ListParagraph"/>
        <w:numPr>
          <w:ilvl w:val="0"/>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O</w:t>
      </w:r>
      <w:r w:rsidRPr="004C29DD">
        <w:rPr>
          <w:rFonts w:ascii="Arial" w:eastAsia="Calibri" w:hAnsi="Arial" w:cs="Arial"/>
          <w:bCs/>
          <w:iCs/>
          <w:sz w:val="22"/>
          <w:szCs w:val="22"/>
        </w:rPr>
        <w:t>ther industrial activities</w:t>
      </w:r>
    </w:p>
    <w:p w14:paraId="679F5D1A" w14:textId="77777777" w:rsidR="003A3A5A" w:rsidRDefault="003A3A5A" w:rsidP="003A3A5A">
      <w:pPr>
        <w:pStyle w:val="ListParagraph"/>
        <w:numPr>
          <w:ilvl w:val="1"/>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o</w:t>
      </w:r>
      <w:r w:rsidRPr="004C29DD">
        <w:rPr>
          <w:rFonts w:ascii="Arial" w:eastAsia="Calibri" w:hAnsi="Arial" w:cs="Arial"/>
          <w:bCs/>
          <w:iCs/>
          <w:sz w:val="22"/>
          <w:szCs w:val="22"/>
        </w:rPr>
        <w:t>ther innovation activities</w:t>
      </w:r>
    </w:p>
    <w:p w14:paraId="679F5D1B" w14:textId="77777777" w:rsidR="003A3A5A" w:rsidRDefault="003A3A5A" w:rsidP="003A3A5A">
      <w:pPr>
        <w:pStyle w:val="ListParagraph"/>
        <w:numPr>
          <w:ilvl w:val="2"/>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acquisition of technology (embodied and disembodied)</w:t>
      </w:r>
    </w:p>
    <w:p w14:paraId="679F5D1C" w14:textId="77777777" w:rsidR="003A3A5A" w:rsidRDefault="003A3A5A" w:rsidP="003A3A5A">
      <w:pPr>
        <w:pStyle w:val="ListParagraph"/>
        <w:numPr>
          <w:ilvl w:val="2"/>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tooling up</w:t>
      </w:r>
    </w:p>
    <w:p w14:paraId="679F5D1D" w14:textId="77777777" w:rsidR="003A3A5A" w:rsidRDefault="003A3A5A" w:rsidP="003A3A5A">
      <w:pPr>
        <w:pStyle w:val="ListParagraph"/>
        <w:numPr>
          <w:ilvl w:val="2"/>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industrial engineering, industrial design</w:t>
      </w:r>
    </w:p>
    <w:p w14:paraId="679F5D1E" w14:textId="77777777" w:rsidR="003A3A5A" w:rsidRDefault="003A3A5A" w:rsidP="003A3A5A">
      <w:pPr>
        <w:pStyle w:val="ListParagraph"/>
        <w:numPr>
          <w:ilvl w:val="2"/>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other capital acquisition</w:t>
      </w:r>
    </w:p>
    <w:p w14:paraId="679F5D1F" w14:textId="77777777" w:rsidR="003A3A5A" w:rsidRDefault="003A3A5A" w:rsidP="003A3A5A">
      <w:pPr>
        <w:pStyle w:val="ListParagraph"/>
        <w:numPr>
          <w:ilvl w:val="2"/>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production start-up</w:t>
      </w:r>
    </w:p>
    <w:p w14:paraId="679F5D20" w14:textId="77777777" w:rsidR="003A3A5A" w:rsidRDefault="003A3A5A" w:rsidP="003A3A5A">
      <w:pPr>
        <w:pStyle w:val="ListParagraph"/>
        <w:numPr>
          <w:ilvl w:val="2"/>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marketing for new and improved products</w:t>
      </w:r>
    </w:p>
    <w:p w14:paraId="679F5D21" w14:textId="77777777" w:rsidR="003A3A5A" w:rsidRDefault="003A3A5A" w:rsidP="003A3A5A">
      <w:pPr>
        <w:pStyle w:val="ListParagraph"/>
        <w:numPr>
          <w:ilvl w:val="1"/>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p</w:t>
      </w:r>
      <w:r w:rsidRPr="004C29DD">
        <w:rPr>
          <w:rFonts w:ascii="Arial" w:eastAsia="Calibri" w:hAnsi="Arial" w:cs="Arial"/>
          <w:bCs/>
          <w:iCs/>
          <w:sz w:val="22"/>
          <w:szCs w:val="22"/>
        </w:rPr>
        <w:t>roduction and related technical activities</w:t>
      </w:r>
    </w:p>
    <w:p w14:paraId="679F5D22" w14:textId="77777777" w:rsidR="003A3A5A" w:rsidRDefault="003A3A5A" w:rsidP="003A3A5A">
      <w:pPr>
        <w:pStyle w:val="ListParagraph"/>
        <w:numPr>
          <w:ilvl w:val="2"/>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industrial preproduction and production</w:t>
      </w:r>
    </w:p>
    <w:p w14:paraId="679F5D23" w14:textId="77777777" w:rsidR="003A3A5A" w:rsidRDefault="003A3A5A" w:rsidP="003A3A5A">
      <w:pPr>
        <w:pStyle w:val="ListParagraph"/>
        <w:numPr>
          <w:ilvl w:val="2"/>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distribution of goods and services</w:t>
      </w:r>
    </w:p>
    <w:p w14:paraId="679F5D24" w14:textId="77777777" w:rsidR="003A3A5A" w:rsidRPr="004C29DD" w:rsidRDefault="003A3A5A" w:rsidP="003A3A5A">
      <w:pPr>
        <w:pStyle w:val="ListParagraph"/>
        <w:numPr>
          <w:ilvl w:val="2"/>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 xml:space="preserve">using social science disciplines, such as </w:t>
      </w:r>
      <w:r w:rsidRPr="004C29DD">
        <w:rPr>
          <w:rFonts w:ascii="Arial" w:eastAsia="Calibri" w:hAnsi="Arial" w:cs="Arial"/>
          <w:b/>
          <w:bCs/>
          <w:iCs/>
          <w:sz w:val="22"/>
          <w:szCs w:val="22"/>
        </w:rPr>
        <w:t>market research</w:t>
      </w:r>
    </w:p>
    <w:p w14:paraId="679F5D25" w14:textId="77777777" w:rsidR="003A3A5A" w:rsidRDefault="003A3A5A" w:rsidP="003A3A5A">
      <w:pPr>
        <w:pStyle w:val="ListParagraph"/>
        <w:numPr>
          <w:ilvl w:val="0"/>
          <w:numId w:val="9"/>
        </w:numPr>
        <w:spacing w:before="60" w:after="60"/>
        <w:ind w:hanging="357"/>
        <w:contextualSpacing w:val="0"/>
        <w:jc w:val="both"/>
        <w:rPr>
          <w:rFonts w:ascii="Arial" w:eastAsia="Calibri" w:hAnsi="Arial" w:cs="Arial"/>
          <w:bCs/>
          <w:iCs/>
          <w:sz w:val="22"/>
          <w:szCs w:val="22"/>
        </w:rPr>
      </w:pPr>
      <w:r>
        <w:rPr>
          <w:rFonts w:ascii="Arial" w:eastAsia="Calibri" w:hAnsi="Arial" w:cs="Arial"/>
          <w:bCs/>
          <w:iCs/>
          <w:sz w:val="22"/>
          <w:szCs w:val="22"/>
        </w:rPr>
        <w:t>A</w:t>
      </w:r>
      <w:r w:rsidRPr="004C29DD">
        <w:rPr>
          <w:rFonts w:ascii="Arial" w:eastAsia="Calibri" w:hAnsi="Arial" w:cs="Arial"/>
          <w:bCs/>
          <w:iCs/>
          <w:sz w:val="22"/>
          <w:szCs w:val="22"/>
        </w:rPr>
        <w:t>dministration and other supporting activities</w:t>
      </w:r>
    </w:p>
    <w:p w14:paraId="679F5D26" w14:textId="77777777" w:rsidR="003A3A5A" w:rsidRDefault="003A3A5A" w:rsidP="003A3A5A">
      <w:pPr>
        <w:pStyle w:val="ListParagraph"/>
        <w:numPr>
          <w:ilvl w:val="1"/>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Purely R&amp;D-financing activities</w:t>
      </w:r>
    </w:p>
    <w:p w14:paraId="679F5D27" w14:textId="77777777" w:rsidR="003A3A5A" w:rsidRDefault="003A3A5A" w:rsidP="003A3A5A">
      <w:pPr>
        <w:pStyle w:val="ListParagraph"/>
        <w:numPr>
          <w:ilvl w:val="1"/>
          <w:numId w:val="9"/>
        </w:numPr>
        <w:spacing w:before="60" w:after="60"/>
        <w:ind w:hanging="357"/>
        <w:contextualSpacing w:val="0"/>
        <w:jc w:val="both"/>
        <w:rPr>
          <w:rFonts w:ascii="Arial" w:eastAsia="Calibri" w:hAnsi="Arial" w:cs="Arial"/>
          <w:bCs/>
          <w:iCs/>
          <w:sz w:val="22"/>
          <w:szCs w:val="22"/>
        </w:rPr>
      </w:pPr>
      <w:r w:rsidRPr="004C29DD">
        <w:rPr>
          <w:rFonts w:ascii="Arial" w:eastAsia="Calibri" w:hAnsi="Arial" w:cs="Arial"/>
          <w:bCs/>
          <w:iCs/>
          <w:sz w:val="22"/>
          <w:szCs w:val="22"/>
        </w:rPr>
        <w:t>Indirect supporting activities</w:t>
      </w:r>
    </w:p>
    <w:p w14:paraId="679F5D28" w14:textId="77777777" w:rsidR="005C4E8E" w:rsidRDefault="005C4E8E" w:rsidP="005C4E8E">
      <w:pPr>
        <w:pStyle w:val="ListParagraph"/>
        <w:spacing w:before="60" w:after="60"/>
        <w:ind w:left="1397"/>
        <w:contextualSpacing w:val="0"/>
        <w:jc w:val="both"/>
        <w:rPr>
          <w:rFonts w:ascii="Arial" w:eastAsia="Calibri" w:hAnsi="Arial" w:cs="Arial"/>
          <w:bCs/>
          <w:iCs/>
          <w:sz w:val="22"/>
          <w:szCs w:val="22"/>
        </w:rPr>
      </w:pPr>
    </w:p>
    <w:p w14:paraId="679F5D29" w14:textId="77777777" w:rsidR="003A3A5A" w:rsidRDefault="003A3A5A" w:rsidP="003A3A5A">
      <w:pPr>
        <w:pStyle w:val="ListParagraph"/>
        <w:spacing w:before="60" w:after="60"/>
        <w:ind w:left="1397"/>
        <w:jc w:val="both"/>
        <w:rPr>
          <w:rFonts w:ascii="Arial" w:eastAsia="Calibri" w:hAnsi="Arial" w:cs="Arial"/>
          <w:bCs/>
          <w:iCs/>
          <w:sz w:val="22"/>
          <w:szCs w:val="22"/>
        </w:rPr>
      </w:pPr>
    </w:p>
    <w:p w14:paraId="679F5D2A" w14:textId="77777777" w:rsidR="003A3A5A" w:rsidRPr="005B624A" w:rsidRDefault="003A3A5A" w:rsidP="003A3A5A">
      <w:pPr>
        <w:pStyle w:val="ListParagraph"/>
        <w:keepNext/>
        <w:spacing w:before="60" w:after="60"/>
        <w:ind w:left="0"/>
        <w:jc w:val="both"/>
        <w:rPr>
          <w:rFonts w:ascii="Arial" w:eastAsia="Calibri" w:hAnsi="Arial" w:cs="Arial"/>
          <w:b/>
          <w:bCs/>
          <w:iCs/>
        </w:rPr>
      </w:pPr>
      <w:bookmarkStart w:id="8" w:name="Table3"/>
      <w:r w:rsidRPr="005B624A">
        <w:rPr>
          <w:rFonts w:ascii="Arial" w:eastAsia="Calibri" w:hAnsi="Arial" w:cs="Arial"/>
          <w:b/>
          <w:bCs/>
          <w:iCs/>
        </w:rPr>
        <w:t xml:space="preserve">Table 3 – </w:t>
      </w:r>
      <w:r w:rsidR="00F51442" w:rsidRPr="005B624A">
        <w:rPr>
          <w:rFonts w:ascii="Arial" w:eastAsia="Calibri" w:hAnsi="Arial" w:cs="Arial"/>
          <w:b/>
          <w:bCs/>
          <w:iCs/>
        </w:rPr>
        <w:t>Examples</w:t>
      </w:r>
      <w:r w:rsidRPr="005B624A">
        <w:rPr>
          <w:rFonts w:ascii="Arial" w:eastAsia="Calibri" w:hAnsi="Arial" w:cs="Arial"/>
          <w:b/>
          <w:bCs/>
          <w:iCs/>
        </w:rPr>
        <w:t xml:space="preserve"> of Experimental Development Activ</w:t>
      </w:r>
      <w:r w:rsidR="00633D15" w:rsidRPr="005B624A">
        <w:rPr>
          <w:rFonts w:ascii="Arial" w:eastAsia="Calibri" w:hAnsi="Arial" w:cs="Arial"/>
          <w:b/>
          <w:bCs/>
          <w:iCs/>
        </w:rPr>
        <w:t>ities</w:t>
      </w:r>
    </w:p>
    <w:tbl>
      <w:tblPr>
        <w:tblW w:w="0" w:type="auto"/>
        <w:tblCellMar>
          <w:left w:w="0" w:type="dxa"/>
          <w:right w:w="0" w:type="dxa"/>
        </w:tblCellMar>
        <w:tblLook w:val="0480" w:firstRow="0" w:lastRow="0" w:firstColumn="1" w:lastColumn="0" w:noHBand="0" w:noVBand="1"/>
      </w:tblPr>
      <w:tblGrid>
        <w:gridCol w:w="4048"/>
        <w:gridCol w:w="4730"/>
        <w:gridCol w:w="32"/>
      </w:tblGrid>
      <w:tr w:rsidR="003A3A5A" w:rsidRPr="004C29DD" w14:paraId="679F5D2D" w14:textId="77777777" w:rsidTr="00117068">
        <w:trPr>
          <w:cantSplit/>
        </w:trPr>
        <w:tc>
          <w:tcPr>
            <w:tcW w:w="404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bookmarkEnd w:id="7"/>
          <w:bookmarkEnd w:id="8"/>
          <w:p w14:paraId="679F5D2B" w14:textId="77777777" w:rsidR="003A3A5A" w:rsidRPr="004C29DD" w:rsidRDefault="003A3A5A" w:rsidP="00117068">
            <w:pPr>
              <w:spacing w:before="60" w:after="60"/>
              <w:jc w:val="center"/>
              <w:rPr>
                <w:rFonts w:ascii="Arial" w:eastAsia="Calibri" w:hAnsi="Arial" w:cs="Arial"/>
                <w:b/>
                <w:bCs/>
                <w:sz w:val="22"/>
                <w:szCs w:val="22"/>
              </w:rPr>
            </w:pPr>
            <w:r w:rsidRPr="004C29DD">
              <w:rPr>
                <w:rFonts w:ascii="Arial" w:eastAsia="Calibri" w:hAnsi="Arial" w:cs="Arial"/>
                <w:b/>
                <w:bCs/>
                <w:sz w:val="22"/>
                <w:szCs w:val="22"/>
              </w:rPr>
              <w:t>Able to be funded</w:t>
            </w:r>
          </w:p>
        </w:tc>
        <w:tc>
          <w:tcPr>
            <w:tcW w:w="4762" w:type="dxa"/>
            <w:gridSpan w:val="2"/>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79F5D2C" w14:textId="77777777" w:rsidR="003A3A5A" w:rsidRPr="004C29DD" w:rsidRDefault="003A3A5A" w:rsidP="00117068">
            <w:pPr>
              <w:spacing w:before="60" w:after="60"/>
              <w:jc w:val="center"/>
              <w:rPr>
                <w:rFonts w:ascii="Arial" w:eastAsia="Calibri" w:hAnsi="Arial" w:cs="Arial"/>
                <w:b/>
                <w:bCs/>
                <w:sz w:val="22"/>
                <w:szCs w:val="22"/>
              </w:rPr>
            </w:pPr>
            <w:r w:rsidRPr="004C29DD">
              <w:rPr>
                <w:rFonts w:ascii="Arial" w:eastAsia="Calibri" w:hAnsi="Arial" w:cs="Arial"/>
                <w:b/>
                <w:bCs/>
                <w:sz w:val="22"/>
                <w:szCs w:val="22"/>
              </w:rPr>
              <w:t>Excluded from funding</w:t>
            </w:r>
          </w:p>
        </w:tc>
      </w:tr>
      <w:tr w:rsidR="003A3A5A" w:rsidRPr="004C29DD" w14:paraId="679F5D30"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bottom w:val="nil"/>
            </w:tcBorders>
            <w:tcMar>
              <w:top w:w="0" w:type="dxa"/>
              <w:left w:w="108" w:type="dxa"/>
              <w:bottom w:w="0" w:type="dxa"/>
              <w:right w:w="108" w:type="dxa"/>
            </w:tcMar>
            <w:vAlign w:val="center"/>
          </w:tcPr>
          <w:p w14:paraId="679F5D2E"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b/>
                <w:bCs/>
                <w:sz w:val="22"/>
                <w:szCs w:val="22"/>
              </w:rPr>
              <w:t xml:space="preserve">Pilot plants and prototypes </w:t>
            </w:r>
          </w:p>
        </w:tc>
        <w:tc>
          <w:tcPr>
            <w:tcW w:w="4730" w:type="dxa"/>
            <w:tcBorders>
              <w:bottom w:val="nil"/>
            </w:tcBorders>
            <w:vAlign w:val="center"/>
          </w:tcPr>
          <w:p w14:paraId="679F5D2F" w14:textId="77777777" w:rsidR="003A3A5A" w:rsidRPr="004C29DD" w:rsidRDefault="003A3A5A" w:rsidP="00117068">
            <w:pPr>
              <w:spacing w:before="60" w:after="60"/>
              <w:jc w:val="both"/>
              <w:rPr>
                <w:rFonts w:ascii="Arial" w:eastAsia="Calibri" w:hAnsi="Arial" w:cs="Arial"/>
                <w:sz w:val="22"/>
                <w:szCs w:val="22"/>
              </w:rPr>
            </w:pPr>
          </w:p>
        </w:tc>
      </w:tr>
      <w:tr w:rsidR="003A3A5A" w:rsidRPr="004C29DD" w14:paraId="679F5D38"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top w:val="nil"/>
              <w:bottom w:val="single" w:sz="8" w:space="0" w:color="auto"/>
            </w:tcBorders>
            <w:tcMar>
              <w:top w:w="0" w:type="dxa"/>
              <w:left w:w="108" w:type="dxa"/>
              <w:bottom w:w="0" w:type="dxa"/>
              <w:right w:w="108" w:type="dxa"/>
            </w:tcMar>
            <w:vAlign w:val="center"/>
          </w:tcPr>
          <w:p w14:paraId="679F5D31"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 xml:space="preserve">The construction and operation of a pilot plant </w:t>
            </w:r>
            <w:proofErr w:type="gramStart"/>
            <w:r w:rsidRPr="004C29DD">
              <w:rPr>
                <w:rFonts w:ascii="Arial" w:eastAsia="Calibri" w:hAnsi="Arial" w:cs="Arial"/>
                <w:sz w:val="22"/>
                <w:szCs w:val="22"/>
              </w:rPr>
              <w:t>as long as</w:t>
            </w:r>
            <w:proofErr w:type="gramEnd"/>
            <w:r w:rsidRPr="004C29DD">
              <w:rPr>
                <w:rFonts w:ascii="Arial" w:eastAsia="Calibri" w:hAnsi="Arial" w:cs="Arial"/>
                <w:sz w:val="22"/>
                <w:szCs w:val="22"/>
              </w:rPr>
              <w:t xml:space="preserve"> the principal purposes are to obtain experience and to compile engineering and other data to be used in:</w:t>
            </w:r>
          </w:p>
          <w:p w14:paraId="679F5D32" w14:textId="77777777" w:rsidR="003A3A5A" w:rsidRPr="004C29DD" w:rsidRDefault="003A3A5A" w:rsidP="003A3A5A">
            <w:pPr>
              <w:numPr>
                <w:ilvl w:val="1"/>
                <w:numId w:val="3"/>
              </w:numPr>
              <w:spacing w:before="60" w:after="60" w:line="276" w:lineRule="auto"/>
              <w:ind w:left="885" w:hanging="284"/>
              <w:contextualSpacing/>
              <w:jc w:val="both"/>
              <w:rPr>
                <w:rFonts w:ascii="Arial" w:eastAsia="Calibri" w:hAnsi="Arial" w:cs="Arial"/>
                <w:sz w:val="22"/>
                <w:szCs w:val="22"/>
              </w:rPr>
            </w:pPr>
            <w:r w:rsidRPr="004C29DD">
              <w:rPr>
                <w:rFonts w:ascii="Arial" w:eastAsia="Calibri" w:hAnsi="Arial" w:cs="Arial"/>
                <w:sz w:val="22"/>
                <w:szCs w:val="22"/>
              </w:rPr>
              <w:t>Evaluating hypotheses.</w:t>
            </w:r>
          </w:p>
          <w:p w14:paraId="679F5D33" w14:textId="77777777" w:rsidR="003A3A5A" w:rsidRPr="004C29DD" w:rsidRDefault="003A3A5A" w:rsidP="003A3A5A">
            <w:pPr>
              <w:numPr>
                <w:ilvl w:val="1"/>
                <w:numId w:val="3"/>
              </w:numPr>
              <w:spacing w:before="60" w:after="60" w:line="276" w:lineRule="auto"/>
              <w:ind w:left="885" w:hanging="284"/>
              <w:contextualSpacing/>
              <w:jc w:val="both"/>
              <w:rPr>
                <w:rFonts w:ascii="Arial" w:eastAsia="Calibri" w:hAnsi="Arial" w:cs="Arial"/>
                <w:sz w:val="22"/>
                <w:szCs w:val="22"/>
              </w:rPr>
            </w:pPr>
            <w:r w:rsidRPr="004C29DD">
              <w:rPr>
                <w:rFonts w:ascii="Arial" w:eastAsia="Calibri" w:hAnsi="Arial" w:cs="Arial"/>
                <w:sz w:val="22"/>
                <w:szCs w:val="22"/>
              </w:rPr>
              <w:t>Writing new product formulae.</w:t>
            </w:r>
          </w:p>
          <w:p w14:paraId="679F5D34" w14:textId="77777777" w:rsidR="003A3A5A" w:rsidRPr="004C29DD" w:rsidRDefault="003A3A5A" w:rsidP="003A3A5A">
            <w:pPr>
              <w:numPr>
                <w:ilvl w:val="1"/>
                <w:numId w:val="3"/>
              </w:numPr>
              <w:spacing w:before="60" w:after="60" w:line="276" w:lineRule="auto"/>
              <w:ind w:left="885" w:hanging="284"/>
              <w:contextualSpacing/>
              <w:jc w:val="both"/>
              <w:rPr>
                <w:rFonts w:ascii="Arial" w:eastAsia="Calibri" w:hAnsi="Arial" w:cs="Arial"/>
                <w:sz w:val="22"/>
                <w:szCs w:val="22"/>
              </w:rPr>
            </w:pPr>
            <w:r w:rsidRPr="004C29DD">
              <w:rPr>
                <w:rFonts w:ascii="Arial" w:eastAsia="Calibri" w:hAnsi="Arial" w:cs="Arial"/>
                <w:sz w:val="22"/>
                <w:szCs w:val="22"/>
              </w:rPr>
              <w:t>Establishing new finished product specifications.</w:t>
            </w:r>
          </w:p>
          <w:p w14:paraId="679F5D35" w14:textId="77777777" w:rsidR="003A3A5A" w:rsidRPr="004C29DD" w:rsidRDefault="003A3A5A" w:rsidP="003A3A5A">
            <w:pPr>
              <w:numPr>
                <w:ilvl w:val="1"/>
                <w:numId w:val="3"/>
              </w:numPr>
              <w:spacing w:before="60" w:after="60" w:line="276" w:lineRule="auto"/>
              <w:ind w:left="885" w:hanging="284"/>
              <w:contextualSpacing/>
              <w:jc w:val="both"/>
              <w:rPr>
                <w:rFonts w:ascii="Arial" w:eastAsia="Calibri" w:hAnsi="Arial" w:cs="Arial"/>
                <w:sz w:val="22"/>
                <w:szCs w:val="22"/>
              </w:rPr>
            </w:pPr>
            <w:r w:rsidRPr="004C29DD">
              <w:rPr>
                <w:rFonts w:ascii="Arial" w:eastAsia="Calibri" w:hAnsi="Arial" w:cs="Arial"/>
                <w:sz w:val="22"/>
                <w:szCs w:val="22"/>
              </w:rPr>
              <w:t>Designing special equipment and structures required by a new process.</w:t>
            </w:r>
          </w:p>
          <w:p w14:paraId="679F5D36" w14:textId="77777777" w:rsidR="003A3A5A" w:rsidRPr="004C29DD" w:rsidRDefault="003A3A5A" w:rsidP="003A3A5A">
            <w:pPr>
              <w:numPr>
                <w:ilvl w:val="1"/>
                <w:numId w:val="3"/>
              </w:numPr>
              <w:spacing w:before="60" w:after="60" w:line="276" w:lineRule="auto"/>
              <w:ind w:left="885" w:hanging="284"/>
              <w:contextualSpacing/>
              <w:jc w:val="both"/>
              <w:rPr>
                <w:rFonts w:ascii="Arial" w:eastAsia="Calibri" w:hAnsi="Arial" w:cs="Arial"/>
                <w:sz w:val="22"/>
                <w:szCs w:val="22"/>
              </w:rPr>
            </w:pPr>
            <w:r w:rsidRPr="004C29DD">
              <w:rPr>
                <w:rFonts w:ascii="Arial" w:eastAsia="Calibri" w:hAnsi="Arial" w:cs="Arial"/>
                <w:sz w:val="22"/>
                <w:szCs w:val="22"/>
              </w:rPr>
              <w:t>Preparing operating instructions or manuals on the process.” (Frascati at para 116).</w:t>
            </w:r>
          </w:p>
        </w:tc>
        <w:tc>
          <w:tcPr>
            <w:tcW w:w="4730" w:type="dxa"/>
            <w:tcBorders>
              <w:top w:val="nil"/>
              <w:bottom w:val="single" w:sz="8" w:space="0" w:color="auto"/>
            </w:tcBorders>
            <w:tcMar>
              <w:top w:w="0" w:type="dxa"/>
              <w:left w:w="108" w:type="dxa"/>
              <w:bottom w:w="0" w:type="dxa"/>
              <w:right w:w="108" w:type="dxa"/>
            </w:tcMar>
          </w:tcPr>
          <w:p w14:paraId="679F5D37"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Once a pilot plant is operating for a commercial purpose then even if still called a ‘pilot plant’, the operating of it is not Experimental Development.</w:t>
            </w:r>
          </w:p>
        </w:tc>
      </w:tr>
      <w:tr w:rsidR="003A3A5A" w:rsidRPr="004C29DD" w14:paraId="679F5D3B"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bottom w:val="nil"/>
            </w:tcBorders>
            <w:tcMar>
              <w:top w:w="0" w:type="dxa"/>
              <w:left w:w="108" w:type="dxa"/>
              <w:bottom w:w="0" w:type="dxa"/>
              <w:right w:w="108" w:type="dxa"/>
            </w:tcMar>
            <w:vAlign w:val="center"/>
          </w:tcPr>
          <w:p w14:paraId="679F5D39" w14:textId="77777777" w:rsidR="003A3A5A" w:rsidRPr="004C29DD" w:rsidRDefault="003A3A5A" w:rsidP="00117068">
            <w:pPr>
              <w:keepNext/>
              <w:spacing w:before="60" w:after="60"/>
              <w:jc w:val="both"/>
              <w:rPr>
                <w:rFonts w:ascii="Arial" w:eastAsia="Calibri" w:hAnsi="Arial" w:cs="Arial"/>
                <w:sz w:val="22"/>
                <w:szCs w:val="22"/>
              </w:rPr>
            </w:pPr>
            <w:r w:rsidRPr="004C29DD">
              <w:rPr>
                <w:rFonts w:ascii="Arial" w:eastAsia="Calibri" w:hAnsi="Arial" w:cs="Arial"/>
                <w:b/>
                <w:sz w:val="22"/>
                <w:szCs w:val="22"/>
              </w:rPr>
              <w:t>Industrial design and drawing</w:t>
            </w:r>
          </w:p>
        </w:tc>
        <w:tc>
          <w:tcPr>
            <w:tcW w:w="4730" w:type="dxa"/>
            <w:tcBorders>
              <w:bottom w:val="nil"/>
            </w:tcBorders>
            <w:vAlign w:val="center"/>
          </w:tcPr>
          <w:p w14:paraId="679F5D3A" w14:textId="77777777" w:rsidR="003A3A5A" w:rsidRPr="004C29DD" w:rsidRDefault="003A3A5A" w:rsidP="00117068">
            <w:pPr>
              <w:keepNext/>
              <w:spacing w:before="60" w:after="60"/>
              <w:jc w:val="both"/>
              <w:rPr>
                <w:rFonts w:ascii="Arial" w:eastAsia="Calibri" w:hAnsi="Arial" w:cs="Arial"/>
                <w:sz w:val="22"/>
                <w:szCs w:val="22"/>
              </w:rPr>
            </w:pPr>
          </w:p>
        </w:tc>
      </w:tr>
      <w:tr w:rsidR="003A3A5A" w:rsidRPr="004C29DD" w14:paraId="679F5D3E"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top w:val="nil"/>
            </w:tcBorders>
            <w:tcMar>
              <w:top w:w="0" w:type="dxa"/>
              <w:left w:w="108" w:type="dxa"/>
              <w:bottom w:w="0" w:type="dxa"/>
              <w:right w:w="108" w:type="dxa"/>
            </w:tcMar>
            <w:hideMark/>
          </w:tcPr>
          <w:p w14:paraId="679F5D3C" w14:textId="77777777" w:rsidR="003A3A5A" w:rsidRPr="004C29DD" w:rsidRDefault="003A3A5A" w:rsidP="00117068">
            <w:pPr>
              <w:spacing w:before="60" w:after="60"/>
              <w:ind w:left="308"/>
              <w:jc w:val="both"/>
              <w:rPr>
                <w:rFonts w:ascii="Arial" w:eastAsia="Calibri" w:hAnsi="Arial" w:cs="Arial"/>
                <w:sz w:val="22"/>
                <w:szCs w:val="22"/>
              </w:rPr>
            </w:pPr>
            <w:r w:rsidRPr="004C29DD">
              <w:rPr>
                <w:rFonts w:ascii="Arial" w:eastAsia="Calibri" w:hAnsi="Arial" w:cs="Arial"/>
                <w:sz w:val="22"/>
                <w:szCs w:val="22"/>
              </w:rPr>
              <w:t>Industrial design and drawing required for R&amp;D</w:t>
            </w:r>
          </w:p>
        </w:tc>
        <w:tc>
          <w:tcPr>
            <w:tcW w:w="4730" w:type="dxa"/>
            <w:tcBorders>
              <w:top w:val="nil"/>
            </w:tcBorders>
            <w:tcMar>
              <w:top w:w="0" w:type="dxa"/>
              <w:left w:w="108" w:type="dxa"/>
              <w:bottom w:w="0" w:type="dxa"/>
              <w:right w:w="108" w:type="dxa"/>
            </w:tcMar>
            <w:hideMark/>
          </w:tcPr>
          <w:p w14:paraId="679F5D3D"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Design and drawing required for production purposes</w:t>
            </w:r>
          </w:p>
        </w:tc>
      </w:tr>
      <w:tr w:rsidR="003A3A5A" w:rsidRPr="004C29DD" w14:paraId="679F5D41"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bottom w:val="nil"/>
            </w:tcBorders>
            <w:tcMar>
              <w:top w:w="0" w:type="dxa"/>
              <w:left w:w="108" w:type="dxa"/>
              <w:bottom w:w="0" w:type="dxa"/>
              <w:right w:w="108" w:type="dxa"/>
            </w:tcMar>
            <w:vAlign w:val="center"/>
          </w:tcPr>
          <w:p w14:paraId="679F5D3F" w14:textId="77777777" w:rsidR="003A3A5A" w:rsidRPr="004C29DD" w:rsidRDefault="003A3A5A" w:rsidP="00117068">
            <w:pPr>
              <w:keepNext/>
              <w:spacing w:before="60" w:after="60"/>
              <w:jc w:val="both"/>
              <w:rPr>
                <w:rFonts w:ascii="Arial" w:eastAsia="Calibri" w:hAnsi="Arial" w:cs="Arial"/>
                <w:sz w:val="22"/>
                <w:szCs w:val="22"/>
              </w:rPr>
            </w:pPr>
            <w:r w:rsidRPr="004C29DD">
              <w:rPr>
                <w:rFonts w:ascii="Arial" w:eastAsia="Calibri" w:hAnsi="Arial" w:cs="Arial"/>
                <w:b/>
                <w:sz w:val="22"/>
                <w:szCs w:val="22"/>
              </w:rPr>
              <w:t>Industrial engineering and tooling</w:t>
            </w:r>
          </w:p>
        </w:tc>
        <w:tc>
          <w:tcPr>
            <w:tcW w:w="4730" w:type="dxa"/>
            <w:tcBorders>
              <w:bottom w:val="nil"/>
            </w:tcBorders>
            <w:vAlign w:val="center"/>
          </w:tcPr>
          <w:p w14:paraId="679F5D40" w14:textId="77777777" w:rsidR="003A3A5A" w:rsidRPr="004C29DD" w:rsidRDefault="003A3A5A" w:rsidP="00117068">
            <w:pPr>
              <w:keepNext/>
              <w:spacing w:before="60" w:after="60"/>
              <w:jc w:val="both"/>
              <w:rPr>
                <w:rFonts w:ascii="Arial" w:eastAsia="Calibri" w:hAnsi="Arial" w:cs="Arial"/>
                <w:sz w:val="22"/>
                <w:szCs w:val="22"/>
              </w:rPr>
            </w:pPr>
          </w:p>
        </w:tc>
      </w:tr>
      <w:tr w:rsidR="003A3A5A" w:rsidRPr="004C29DD" w14:paraId="679F5D44"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top w:val="nil"/>
            </w:tcBorders>
            <w:tcMar>
              <w:top w:w="0" w:type="dxa"/>
              <w:left w:w="108" w:type="dxa"/>
              <w:bottom w:w="0" w:type="dxa"/>
              <w:right w:w="108" w:type="dxa"/>
            </w:tcMar>
            <w:vAlign w:val="center"/>
            <w:hideMark/>
          </w:tcPr>
          <w:p w14:paraId="679F5D42" w14:textId="77777777" w:rsidR="003A3A5A" w:rsidRPr="004C29DD" w:rsidRDefault="003A3A5A" w:rsidP="00117068">
            <w:pPr>
              <w:spacing w:before="60" w:after="60"/>
              <w:ind w:left="308"/>
              <w:jc w:val="both"/>
              <w:rPr>
                <w:rFonts w:ascii="Arial" w:eastAsia="Calibri" w:hAnsi="Arial" w:cs="Arial"/>
                <w:sz w:val="22"/>
                <w:szCs w:val="22"/>
              </w:rPr>
            </w:pPr>
            <w:r w:rsidRPr="004C29DD">
              <w:rPr>
                <w:rFonts w:ascii="Arial" w:eastAsia="Calibri" w:hAnsi="Arial" w:cs="Arial"/>
                <w:sz w:val="22"/>
                <w:szCs w:val="22"/>
              </w:rPr>
              <w:t>Industrial engineering and tooling up associated with the development of new products</w:t>
            </w:r>
          </w:p>
        </w:tc>
        <w:tc>
          <w:tcPr>
            <w:tcW w:w="4730" w:type="dxa"/>
            <w:tcBorders>
              <w:top w:val="nil"/>
            </w:tcBorders>
            <w:tcMar>
              <w:top w:w="0" w:type="dxa"/>
              <w:left w:w="108" w:type="dxa"/>
              <w:bottom w:w="0" w:type="dxa"/>
              <w:right w:w="108" w:type="dxa"/>
            </w:tcMar>
            <w:vAlign w:val="center"/>
            <w:hideMark/>
          </w:tcPr>
          <w:p w14:paraId="679F5D43"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Industrial engineering and tooling up associated with production processes</w:t>
            </w:r>
          </w:p>
        </w:tc>
      </w:tr>
      <w:tr w:rsidR="003A3A5A" w:rsidRPr="004C29DD" w14:paraId="679F5D47"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bottom w:val="nil"/>
            </w:tcBorders>
            <w:tcMar>
              <w:top w:w="0" w:type="dxa"/>
              <w:left w:w="108" w:type="dxa"/>
              <w:bottom w:w="0" w:type="dxa"/>
              <w:right w:w="108" w:type="dxa"/>
            </w:tcMar>
            <w:vAlign w:val="center"/>
          </w:tcPr>
          <w:p w14:paraId="679F5D45"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b/>
                <w:sz w:val="22"/>
                <w:szCs w:val="22"/>
              </w:rPr>
              <w:t>Trial production</w:t>
            </w:r>
          </w:p>
        </w:tc>
        <w:tc>
          <w:tcPr>
            <w:tcW w:w="4730" w:type="dxa"/>
            <w:tcBorders>
              <w:bottom w:val="nil"/>
            </w:tcBorders>
            <w:vAlign w:val="center"/>
          </w:tcPr>
          <w:p w14:paraId="679F5D46" w14:textId="77777777" w:rsidR="003A3A5A" w:rsidRPr="004C29DD" w:rsidRDefault="003A3A5A" w:rsidP="00117068">
            <w:pPr>
              <w:spacing w:before="60" w:after="60"/>
              <w:jc w:val="both"/>
              <w:rPr>
                <w:rFonts w:ascii="Arial" w:eastAsia="Calibri" w:hAnsi="Arial" w:cs="Arial"/>
                <w:sz w:val="22"/>
                <w:szCs w:val="22"/>
              </w:rPr>
            </w:pPr>
          </w:p>
        </w:tc>
      </w:tr>
      <w:tr w:rsidR="003A3A5A" w:rsidRPr="004C29DD" w14:paraId="679F5D4A"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top w:val="nil"/>
            </w:tcBorders>
            <w:tcMar>
              <w:top w:w="0" w:type="dxa"/>
              <w:left w:w="108" w:type="dxa"/>
              <w:bottom w:w="0" w:type="dxa"/>
              <w:right w:w="108" w:type="dxa"/>
            </w:tcMar>
            <w:hideMark/>
          </w:tcPr>
          <w:p w14:paraId="679F5D48" w14:textId="77777777" w:rsidR="003A3A5A" w:rsidRPr="004C29DD" w:rsidRDefault="003A3A5A" w:rsidP="00117068">
            <w:pPr>
              <w:spacing w:before="60" w:after="60"/>
              <w:ind w:left="308"/>
              <w:jc w:val="both"/>
              <w:rPr>
                <w:rFonts w:ascii="Arial" w:eastAsia="Calibri" w:hAnsi="Arial" w:cs="Arial"/>
                <w:sz w:val="22"/>
                <w:szCs w:val="22"/>
              </w:rPr>
            </w:pPr>
            <w:r w:rsidRPr="004C29DD">
              <w:rPr>
                <w:rFonts w:ascii="Arial" w:eastAsia="Calibri" w:hAnsi="Arial" w:cs="Arial"/>
                <w:sz w:val="22"/>
                <w:szCs w:val="22"/>
              </w:rPr>
              <w:t>Trial production required for testing and subsequent further design</w:t>
            </w:r>
          </w:p>
        </w:tc>
        <w:tc>
          <w:tcPr>
            <w:tcW w:w="4730" w:type="dxa"/>
            <w:tcBorders>
              <w:top w:val="nil"/>
            </w:tcBorders>
            <w:tcMar>
              <w:top w:w="0" w:type="dxa"/>
              <w:left w:w="108" w:type="dxa"/>
              <w:bottom w:w="0" w:type="dxa"/>
              <w:right w:w="108" w:type="dxa"/>
            </w:tcMar>
            <w:hideMark/>
          </w:tcPr>
          <w:p w14:paraId="679F5D49" w14:textId="77777777" w:rsidR="003A3A5A" w:rsidRPr="004C29DD" w:rsidRDefault="003A3A5A" w:rsidP="00117068">
            <w:pPr>
              <w:spacing w:before="60" w:after="60"/>
              <w:jc w:val="both"/>
              <w:rPr>
                <w:rFonts w:ascii="Arial" w:eastAsia="Calibri" w:hAnsi="Arial" w:cs="Arial"/>
                <w:sz w:val="22"/>
                <w:szCs w:val="22"/>
              </w:rPr>
            </w:pPr>
          </w:p>
        </w:tc>
      </w:tr>
      <w:tr w:rsidR="003A3A5A" w:rsidRPr="004C29DD" w14:paraId="679F5D4D"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bottom w:val="nil"/>
            </w:tcBorders>
            <w:tcMar>
              <w:top w:w="0" w:type="dxa"/>
              <w:left w:w="108" w:type="dxa"/>
              <w:bottom w:w="0" w:type="dxa"/>
              <w:right w:w="108" w:type="dxa"/>
            </w:tcMar>
            <w:vAlign w:val="center"/>
          </w:tcPr>
          <w:p w14:paraId="679F5D4B"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b/>
                <w:sz w:val="22"/>
                <w:szCs w:val="22"/>
              </w:rPr>
              <w:t>Data collection</w:t>
            </w:r>
          </w:p>
        </w:tc>
        <w:tc>
          <w:tcPr>
            <w:tcW w:w="4730" w:type="dxa"/>
            <w:tcBorders>
              <w:bottom w:val="nil"/>
            </w:tcBorders>
            <w:vAlign w:val="center"/>
          </w:tcPr>
          <w:p w14:paraId="679F5D4C" w14:textId="77777777" w:rsidR="003A3A5A" w:rsidRPr="004C29DD" w:rsidRDefault="003A3A5A" w:rsidP="00117068">
            <w:pPr>
              <w:spacing w:before="60" w:after="60"/>
              <w:jc w:val="both"/>
              <w:rPr>
                <w:rFonts w:ascii="Arial" w:eastAsia="Calibri" w:hAnsi="Arial" w:cs="Arial"/>
                <w:sz w:val="22"/>
                <w:szCs w:val="22"/>
              </w:rPr>
            </w:pPr>
          </w:p>
        </w:tc>
      </w:tr>
      <w:tr w:rsidR="003A3A5A" w:rsidRPr="004C29DD" w14:paraId="679F5D50"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tcBorders>
              <w:top w:val="nil"/>
              <w:bottom w:val="single" w:sz="8" w:space="0" w:color="auto"/>
            </w:tcBorders>
            <w:tcMar>
              <w:top w:w="0" w:type="dxa"/>
              <w:left w:w="108" w:type="dxa"/>
              <w:bottom w:w="0" w:type="dxa"/>
              <w:right w:w="108" w:type="dxa"/>
            </w:tcMar>
            <w:hideMark/>
          </w:tcPr>
          <w:p w14:paraId="679F5D4E"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 xml:space="preserve">Data collection </w:t>
            </w:r>
            <w:r w:rsidRPr="004C29DD">
              <w:rPr>
                <w:rFonts w:ascii="Arial" w:eastAsia="Calibri" w:hAnsi="Arial" w:cs="Arial"/>
                <w:i/>
                <w:sz w:val="22"/>
                <w:szCs w:val="22"/>
              </w:rPr>
              <w:t>as an integral part</w:t>
            </w:r>
            <w:r w:rsidRPr="004C29DD">
              <w:rPr>
                <w:rFonts w:ascii="Arial" w:eastAsia="Calibri" w:hAnsi="Arial" w:cs="Arial"/>
                <w:sz w:val="22"/>
                <w:szCs w:val="22"/>
              </w:rPr>
              <w:t xml:space="preserve"> of the research and development.</w:t>
            </w:r>
          </w:p>
        </w:tc>
        <w:tc>
          <w:tcPr>
            <w:tcW w:w="4730" w:type="dxa"/>
            <w:tcBorders>
              <w:top w:val="nil"/>
            </w:tcBorders>
            <w:tcMar>
              <w:top w:w="0" w:type="dxa"/>
              <w:left w:w="108" w:type="dxa"/>
              <w:bottom w:w="0" w:type="dxa"/>
              <w:right w:w="108" w:type="dxa"/>
            </w:tcMar>
            <w:hideMark/>
          </w:tcPr>
          <w:p w14:paraId="679F5D4F"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Data collection (except where an integral part of the R&amp;D)</w:t>
            </w:r>
          </w:p>
        </w:tc>
      </w:tr>
      <w:tr w:rsidR="003A3A5A" w:rsidRPr="004C29DD" w14:paraId="679F5D54"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vMerge w:val="restart"/>
            <w:tcMar>
              <w:top w:w="0" w:type="dxa"/>
              <w:left w:w="108" w:type="dxa"/>
              <w:bottom w:w="0" w:type="dxa"/>
              <w:right w:w="108" w:type="dxa"/>
            </w:tcMar>
          </w:tcPr>
          <w:p w14:paraId="679F5D51" w14:textId="77777777" w:rsidR="003A3A5A" w:rsidRPr="00450A75" w:rsidRDefault="003A3A5A" w:rsidP="00117068">
            <w:pPr>
              <w:spacing w:before="60" w:after="60"/>
              <w:rPr>
                <w:rFonts w:ascii="Arial" w:eastAsia="Calibri" w:hAnsi="Arial" w:cs="Arial"/>
                <w:b/>
                <w:sz w:val="22"/>
                <w:szCs w:val="22"/>
              </w:rPr>
            </w:pPr>
            <w:r>
              <w:rPr>
                <w:rFonts w:ascii="Arial" w:eastAsia="Calibri" w:hAnsi="Arial" w:cs="Arial"/>
                <w:b/>
                <w:sz w:val="22"/>
                <w:szCs w:val="22"/>
              </w:rPr>
              <w:t>Other Activity</w:t>
            </w:r>
          </w:p>
          <w:p w14:paraId="679F5D52" w14:textId="77777777" w:rsidR="003A3A5A" w:rsidRDefault="003A3A5A" w:rsidP="00117068">
            <w:pPr>
              <w:spacing w:before="60" w:after="60"/>
              <w:rPr>
                <w:rFonts w:ascii="Arial" w:eastAsia="Calibri" w:hAnsi="Arial" w:cs="Arial"/>
                <w:sz w:val="22"/>
                <w:szCs w:val="22"/>
              </w:rPr>
            </w:pPr>
          </w:p>
        </w:tc>
        <w:tc>
          <w:tcPr>
            <w:tcW w:w="4730" w:type="dxa"/>
            <w:tcMar>
              <w:top w:w="0" w:type="dxa"/>
              <w:left w:w="108" w:type="dxa"/>
              <w:bottom w:w="0" w:type="dxa"/>
              <w:right w:w="108" w:type="dxa"/>
            </w:tcMar>
            <w:vAlign w:val="center"/>
          </w:tcPr>
          <w:p w14:paraId="679F5D53"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After sales service and trouble shooting</w:t>
            </w:r>
          </w:p>
        </w:tc>
      </w:tr>
      <w:tr w:rsidR="003A3A5A" w:rsidRPr="004C29DD" w14:paraId="679F5D57"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vMerge/>
            <w:tcMar>
              <w:top w:w="0" w:type="dxa"/>
              <w:left w:w="108" w:type="dxa"/>
              <w:bottom w:w="0" w:type="dxa"/>
              <w:right w:w="108" w:type="dxa"/>
            </w:tcMar>
            <w:vAlign w:val="center"/>
          </w:tcPr>
          <w:p w14:paraId="679F5D55" w14:textId="77777777" w:rsidR="003A3A5A" w:rsidRPr="004C29DD" w:rsidRDefault="003A3A5A" w:rsidP="00117068">
            <w:pPr>
              <w:spacing w:before="60" w:after="60"/>
              <w:jc w:val="both"/>
              <w:rPr>
                <w:rFonts w:ascii="Arial" w:eastAsia="Calibri" w:hAnsi="Arial" w:cs="Arial"/>
                <w:sz w:val="22"/>
                <w:szCs w:val="22"/>
              </w:rPr>
            </w:pPr>
          </w:p>
        </w:tc>
        <w:tc>
          <w:tcPr>
            <w:tcW w:w="4730" w:type="dxa"/>
            <w:tcMar>
              <w:top w:w="0" w:type="dxa"/>
              <w:left w:w="108" w:type="dxa"/>
              <w:bottom w:w="0" w:type="dxa"/>
              <w:right w:w="108" w:type="dxa"/>
            </w:tcMar>
            <w:vAlign w:val="center"/>
          </w:tcPr>
          <w:p w14:paraId="679F5D56"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Routine testing</w:t>
            </w:r>
          </w:p>
        </w:tc>
      </w:tr>
      <w:tr w:rsidR="003A3A5A" w:rsidRPr="004C29DD" w14:paraId="679F5D5A"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vMerge/>
            <w:tcMar>
              <w:top w:w="0" w:type="dxa"/>
              <w:left w:w="108" w:type="dxa"/>
              <w:bottom w:w="0" w:type="dxa"/>
              <w:right w:w="108" w:type="dxa"/>
            </w:tcMar>
            <w:vAlign w:val="center"/>
          </w:tcPr>
          <w:p w14:paraId="679F5D58" w14:textId="77777777" w:rsidR="003A3A5A" w:rsidRPr="004C29DD" w:rsidRDefault="003A3A5A" w:rsidP="00117068">
            <w:pPr>
              <w:spacing w:before="60" w:after="60"/>
              <w:jc w:val="both"/>
              <w:rPr>
                <w:rFonts w:ascii="Arial" w:eastAsia="Calibri" w:hAnsi="Arial" w:cs="Arial"/>
                <w:sz w:val="22"/>
                <w:szCs w:val="22"/>
              </w:rPr>
            </w:pPr>
          </w:p>
        </w:tc>
        <w:tc>
          <w:tcPr>
            <w:tcW w:w="4730" w:type="dxa"/>
            <w:tcMar>
              <w:top w:w="0" w:type="dxa"/>
              <w:left w:w="108" w:type="dxa"/>
              <w:bottom w:w="0" w:type="dxa"/>
              <w:right w:w="108" w:type="dxa"/>
            </w:tcMar>
            <w:vAlign w:val="center"/>
          </w:tcPr>
          <w:p w14:paraId="679F5D59"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 xml:space="preserve">Patent and licensing work </w:t>
            </w:r>
          </w:p>
        </w:tc>
      </w:tr>
      <w:tr w:rsidR="003A3A5A" w:rsidRPr="004C29DD" w14:paraId="679F5D5D"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vMerge/>
            <w:tcMar>
              <w:top w:w="0" w:type="dxa"/>
              <w:left w:w="108" w:type="dxa"/>
              <w:bottom w:w="0" w:type="dxa"/>
              <w:right w:w="108" w:type="dxa"/>
            </w:tcMar>
            <w:vAlign w:val="center"/>
          </w:tcPr>
          <w:p w14:paraId="679F5D5B" w14:textId="77777777" w:rsidR="003A3A5A" w:rsidRPr="004C29DD" w:rsidRDefault="003A3A5A" w:rsidP="00117068">
            <w:pPr>
              <w:spacing w:before="60" w:after="60"/>
              <w:jc w:val="both"/>
              <w:rPr>
                <w:rFonts w:ascii="Arial" w:eastAsia="Calibri" w:hAnsi="Arial" w:cs="Arial"/>
                <w:sz w:val="22"/>
                <w:szCs w:val="22"/>
              </w:rPr>
            </w:pPr>
          </w:p>
        </w:tc>
        <w:tc>
          <w:tcPr>
            <w:tcW w:w="4730" w:type="dxa"/>
            <w:tcMar>
              <w:top w:w="0" w:type="dxa"/>
              <w:left w:w="108" w:type="dxa"/>
              <w:bottom w:w="0" w:type="dxa"/>
              <w:right w:w="108" w:type="dxa"/>
            </w:tcMar>
            <w:vAlign w:val="center"/>
          </w:tcPr>
          <w:p w14:paraId="679F5D5C"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Regulatory costs etc.</w:t>
            </w:r>
          </w:p>
        </w:tc>
      </w:tr>
      <w:tr w:rsidR="003A3A5A" w:rsidRPr="004C29DD" w14:paraId="679F5D60" w14:textId="77777777" w:rsidTr="0011706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32" w:type="dxa"/>
          <w:cantSplit/>
        </w:trPr>
        <w:tc>
          <w:tcPr>
            <w:tcW w:w="4048" w:type="dxa"/>
            <w:vMerge/>
            <w:tcBorders>
              <w:bottom w:val="single" w:sz="8" w:space="0" w:color="auto"/>
            </w:tcBorders>
            <w:tcMar>
              <w:top w:w="0" w:type="dxa"/>
              <w:left w:w="108" w:type="dxa"/>
              <w:bottom w:w="0" w:type="dxa"/>
              <w:right w:w="108" w:type="dxa"/>
            </w:tcMar>
            <w:vAlign w:val="center"/>
          </w:tcPr>
          <w:p w14:paraId="679F5D5E" w14:textId="77777777" w:rsidR="003A3A5A" w:rsidRPr="004C29DD" w:rsidRDefault="003A3A5A" w:rsidP="00117068">
            <w:pPr>
              <w:spacing w:before="60" w:after="60"/>
              <w:jc w:val="both"/>
              <w:rPr>
                <w:rFonts w:ascii="Arial" w:eastAsia="Calibri" w:hAnsi="Arial" w:cs="Arial"/>
                <w:sz w:val="22"/>
                <w:szCs w:val="22"/>
              </w:rPr>
            </w:pPr>
          </w:p>
        </w:tc>
        <w:tc>
          <w:tcPr>
            <w:tcW w:w="4730" w:type="dxa"/>
            <w:tcMar>
              <w:top w:w="0" w:type="dxa"/>
              <w:left w:w="108" w:type="dxa"/>
              <w:bottom w:w="0" w:type="dxa"/>
              <w:right w:w="108" w:type="dxa"/>
            </w:tcMar>
            <w:vAlign w:val="center"/>
          </w:tcPr>
          <w:p w14:paraId="679F5D5F" w14:textId="77777777" w:rsidR="003A3A5A" w:rsidRPr="004C29DD" w:rsidRDefault="003A3A5A" w:rsidP="00117068">
            <w:pPr>
              <w:spacing w:before="60" w:after="60"/>
              <w:jc w:val="both"/>
              <w:rPr>
                <w:rFonts w:ascii="Arial" w:eastAsia="Calibri" w:hAnsi="Arial" w:cs="Arial"/>
                <w:sz w:val="22"/>
                <w:szCs w:val="22"/>
              </w:rPr>
            </w:pPr>
            <w:r w:rsidRPr="004C29DD">
              <w:rPr>
                <w:rFonts w:ascii="Arial" w:eastAsia="Calibri" w:hAnsi="Arial" w:cs="Arial"/>
                <w:sz w:val="22"/>
                <w:szCs w:val="22"/>
              </w:rPr>
              <w:t>Costs associated with establishing companies; marketing; commercialisation effort</w:t>
            </w:r>
          </w:p>
        </w:tc>
      </w:tr>
    </w:tbl>
    <w:p w14:paraId="679F5D61" w14:textId="77777777" w:rsidR="003A3A5A" w:rsidRPr="00B22A79" w:rsidRDefault="003A3A5A" w:rsidP="003A3A5A">
      <w:pPr>
        <w:jc w:val="both"/>
        <w:rPr>
          <w:rFonts w:ascii="Arial" w:hAnsi="Arial" w:cs="Arial"/>
          <w:sz w:val="22"/>
          <w:szCs w:val="22"/>
        </w:rPr>
      </w:pPr>
    </w:p>
    <w:p w14:paraId="320D5B25" w14:textId="77777777" w:rsidR="005B624A" w:rsidRDefault="005B624A">
      <w:pPr>
        <w:sectPr w:rsidR="005B624A" w:rsidSect="0042213E">
          <w:headerReference w:type="default" r:id="rId17"/>
          <w:footerReference w:type="default" r:id="rId18"/>
          <w:footerReference w:type="first" r:id="rId19"/>
          <w:pgSz w:w="11906" w:h="16838"/>
          <w:pgMar w:top="1440" w:right="1800" w:bottom="1440" w:left="1276" w:header="708" w:footer="708" w:gutter="0"/>
          <w:cols w:space="708"/>
          <w:docGrid w:linePitch="360"/>
        </w:sectPr>
      </w:pPr>
    </w:p>
    <w:p w14:paraId="679F5D62" w14:textId="103039E8" w:rsidR="00061B03" w:rsidRPr="005B624A" w:rsidRDefault="005B624A" w:rsidP="005B624A">
      <w:pPr>
        <w:pStyle w:val="ListParagraph"/>
        <w:ind w:left="0"/>
        <w:rPr>
          <w:rFonts w:ascii="Arial" w:hAnsi="Arial" w:cs="Arial"/>
          <w:b/>
          <w:sz w:val="22"/>
          <w:szCs w:val="22"/>
        </w:rPr>
      </w:pPr>
      <w:bookmarkStart w:id="9" w:name="TRL"/>
      <w:r w:rsidRPr="005B624A">
        <w:rPr>
          <w:rFonts w:ascii="Arial" w:hAnsi="Arial" w:cs="Arial"/>
          <w:b/>
          <w:sz w:val="22"/>
          <w:szCs w:val="22"/>
        </w:rPr>
        <w:lastRenderedPageBreak/>
        <w:t>Technology Readiness Level (TRL)</w:t>
      </w:r>
    </w:p>
    <w:bookmarkEnd w:id="9"/>
    <w:p w14:paraId="09B3DCE6" w14:textId="47102039" w:rsidR="00A05F97" w:rsidRDefault="00E64C83" w:rsidP="0050328B">
      <w:pPr>
        <w:spacing w:before="120" w:line="276" w:lineRule="auto"/>
        <w:jc w:val="both"/>
        <w:rPr>
          <w:rFonts w:eastAsiaTheme="minorHAnsi"/>
          <w:lang w:eastAsia="en-US"/>
        </w:rPr>
      </w:pPr>
      <w:r>
        <w:rPr>
          <w:rFonts w:ascii="Arial" w:hAnsi="Arial" w:cs="Arial"/>
          <w:sz w:val="22"/>
          <w:szCs w:val="22"/>
        </w:rPr>
        <w:t>The</w:t>
      </w:r>
      <w:r w:rsidR="00A05F97" w:rsidRPr="00A05F97">
        <w:rPr>
          <w:rFonts w:ascii="Arial" w:hAnsi="Arial" w:cs="Arial"/>
          <w:sz w:val="22"/>
          <w:szCs w:val="22"/>
        </w:rPr>
        <w:t xml:space="preserve"> Technology Readiness </w:t>
      </w:r>
      <w:r w:rsidR="00A05F97">
        <w:rPr>
          <w:rFonts w:ascii="Arial" w:hAnsi="Arial" w:cs="Arial"/>
          <w:sz w:val="22"/>
          <w:szCs w:val="22"/>
        </w:rPr>
        <w:t>Level</w:t>
      </w:r>
      <w:r w:rsidR="00A05F97" w:rsidRPr="00A05F97">
        <w:rPr>
          <w:rFonts w:ascii="Arial" w:hAnsi="Arial" w:cs="Arial"/>
          <w:sz w:val="22"/>
          <w:szCs w:val="22"/>
        </w:rPr>
        <w:t xml:space="preserve"> (TR</w:t>
      </w:r>
      <w:r w:rsidR="00A05F97">
        <w:rPr>
          <w:rFonts w:ascii="Arial" w:hAnsi="Arial" w:cs="Arial"/>
          <w:sz w:val="22"/>
          <w:szCs w:val="22"/>
        </w:rPr>
        <w:t>L</w:t>
      </w:r>
      <w:r w:rsidR="00A05F97" w:rsidRPr="00A05F97">
        <w:rPr>
          <w:rFonts w:ascii="Arial" w:hAnsi="Arial" w:cs="Arial"/>
          <w:sz w:val="22"/>
          <w:szCs w:val="22"/>
        </w:rPr>
        <w:t xml:space="preserve">) </w:t>
      </w:r>
      <w:r>
        <w:rPr>
          <w:rFonts w:ascii="Arial" w:hAnsi="Arial" w:cs="Arial"/>
          <w:sz w:val="22"/>
          <w:szCs w:val="22"/>
        </w:rPr>
        <w:t xml:space="preserve">is one way to </w:t>
      </w:r>
      <w:r w:rsidR="00A05F97">
        <w:rPr>
          <w:rFonts w:ascii="Arial" w:hAnsi="Arial" w:cs="Arial"/>
          <w:sz w:val="22"/>
          <w:szCs w:val="22"/>
        </w:rPr>
        <w:t>indicate</w:t>
      </w:r>
      <w:r w:rsidR="00A05F97" w:rsidRPr="00A05F97">
        <w:rPr>
          <w:rFonts w:ascii="Arial" w:hAnsi="Arial" w:cs="Arial"/>
          <w:sz w:val="22"/>
          <w:szCs w:val="22"/>
        </w:rPr>
        <w:t xml:space="preserve"> the maturity of </w:t>
      </w:r>
      <w:r>
        <w:rPr>
          <w:rFonts w:ascii="Arial" w:hAnsi="Arial" w:cs="Arial"/>
          <w:sz w:val="22"/>
          <w:szCs w:val="22"/>
        </w:rPr>
        <w:t xml:space="preserve">a </w:t>
      </w:r>
      <w:r w:rsidR="00A05F97">
        <w:rPr>
          <w:rFonts w:ascii="Arial" w:hAnsi="Arial" w:cs="Arial"/>
          <w:sz w:val="22"/>
          <w:szCs w:val="22"/>
        </w:rPr>
        <w:t xml:space="preserve">technology. </w:t>
      </w:r>
      <w:r w:rsidR="00A05F97" w:rsidRPr="00A05F97">
        <w:rPr>
          <w:rFonts w:ascii="Arial" w:hAnsi="Arial" w:cs="Arial"/>
          <w:sz w:val="22"/>
          <w:szCs w:val="22"/>
        </w:rPr>
        <w:t>The levels span</w:t>
      </w:r>
      <w:r w:rsidR="00A05F97">
        <w:rPr>
          <w:rFonts w:ascii="Arial" w:hAnsi="Arial" w:cs="Arial"/>
          <w:sz w:val="22"/>
          <w:szCs w:val="22"/>
        </w:rPr>
        <w:t xml:space="preserve"> </w:t>
      </w:r>
      <w:r w:rsidR="00A05F97" w:rsidRPr="00A05F97">
        <w:rPr>
          <w:rFonts w:ascii="Arial" w:hAnsi="Arial" w:cs="Arial"/>
          <w:sz w:val="22"/>
          <w:szCs w:val="22"/>
        </w:rPr>
        <w:t>the earliest stages of scientific investigation (Level 1) to the successful use in a system</w:t>
      </w:r>
      <w:r w:rsidR="00A05F97">
        <w:rPr>
          <w:rFonts w:ascii="Arial" w:hAnsi="Arial" w:cs="Arial"/>
          <w:sz w:val="22"/>
          <w:szCs w:val="22"/>
        </w:rPr>
        <w:t xml:space="preserve"> </w:t>
      </w:r>
      <w:r w:rsidR="00A05F97" w:rsidRPr="00A05F97">
        <w:rPr>
          <w:rFonts w:ascii="Arial" w:hAnsi="Arial" w:cs="Arial"/>
          <w:sz w:val="22"/>
          <w:szCs w:val="22"/>
        </w:rPr>
        <w:t>(Level 9).</w:t>
      </w:r>
      <w:r>
        <w:rPr>
          <w:rFonts w:ascii="Arial" w:hAnsi="Arial" w:cs="Arial"/>
          <w:sz w:val="22"/>
          <w:szCs w:val="22"/>
        </w:rPr>
        <w:t xml:space="preserve"> </w:t>
      </w:r>
    </w:p>
    <w:p w14:paraId="2CB6B061" w14:textId="17E9050F" w:rsidR="00A05F97" w:rsidRDefault="00A05F97" w:rsidP="0050328B">
      <w:pPr>
        <w:spacing w:before="120" w:line="276" w:lineRule="auto"/>
        <w:jc w:val="both"/>
        <w:rPr>
          <w:rFonts w:ascii="Arial" w:hAnsi="Arial" w:cs="Arial"/>
          <w:sz w:val="22"/>
          <w:szCs w:val="22"/>
        </w:rPr>
      </w:pPr>
      <w:r w:rsidRPr="00A05F97">
        <w:rPr>
          <w:rFonts w:ascii="Arial" w:hAnsi="Arial" w:cs="Arial"/>
          <w:sz w:val="22"/>
          <w:szCs w:val="22"/>
        </w:rPr>
        <w:t>TRLs are not a measure of design validity</w:t>
      </w:r>
      <w:r>
        <w:rPr>
          <w:rFonts w:ascii="Arial" w:hAnsi="Arial" w:cs="Arial"/>
          <w:sz w:val="22"/>
          <w:szCs w:val="22"/>
        </w:rPr>
        <w:t>, nor do they indicate</w:t>
      </w:r>
      <w:r w:rsidRPr="00A05F97">
        <w:rPr>
          <w:rFonts w:ascii="Arial" w:hAnsi="Arial" w:cs="Arial"/>
          <w:sz w:val="22"/>
          <w:szCs w:val="22"/>
        </w:rPr>
        <w:t xml:space="preserve"> the difficulty in achieving the</w:t>
      </w:r>
      <w:r>
        <w:rPr>
          <w:rFonts w:ascii="Arial" w:hAnsi="Arial" w:cs="Arial"/>
          <w:sz w:val="22"/>
          <w:szCs w:val="22"/>
        </w:rPr>
        <w:t xml:space="preserve"> </w:t>
      </w:r>
      <w:r w:rsidRPr="00A05F97">
        <w:rPr>
          <w:rFonts w:ascii="Arial" w:hAnsi="Arial" w:cs="Arial"/>
          <w:sz w:val="22"/>
          <w:szCs w:val="22"/>
        </w:rPr>
        <w:t xml:space="preserve">next TRL level. Rather, they indicate </w:t>
      </w:r>
      <w:r>
        <w:rPr>
          <w:rFonts w:ascii="Arial" w:hAnsi="Arial" w:cs="Arial"/>
          <w:sz w:val="22"/>
          <w:szCs w:val="22"/>
        </w:rPr>
        <w:t>the</w:t>
      </w:r>
      <w:r w:rsidRPr="00A05F97">
        <w:rPr>
          <w:rFonts w:ascii="Arial" w:hAnsi="Arial" w:cs="Arial"/>
          <w:sz w:val="22"/>
          <w:szCs w:val="22"/>
        </w:rPr>
        <w:t xml:space="preserve"> level of maturity</w:t>
      </w:r>
      <w:r>
        <w:rPr>
          <w:rFonts w:ascii="Arial" w:hAnsi="Arial" w:cs="Arial"/>
          <w:sz w:val="22"/>
          <w:szCs w:val="22"/>
        </w:rPr>
        <w:t xml:space="preserve"> to assist in risk evaluation and budget planning</w:t>
      </w:r>
      <w:r w:rsidR="00E64C83">
        <w:rPr>
          <w:rFonts w:ascii="Arial" w:hAnsi="Arial" w:cs="Arial"/>
          <w:sz w:val="22"/>
          <w:szCs w:val="22"/>
        </w:rPr>
        <w:t>.</w:t>
      </w:r>
    </w:p>
    <w:p w14:paraId="3275BF96" w14:textId="19D9F79A" w:rsidR="00E64C83" w:rsidRDefault="0050328B" w:rsidP="0050328B">
      <w:pPr>
        <w:spacing w:before="120" w:line="276" w:lineRule="auto"/>
        <w:jc w:val="both"/>
        <w:rPr>
          <w:rFonts w:ascii="Arial" w:hAnsi="Arial" w:cs="Arial"/>
          <w:sz w:val="22"/>
          <w:szCs w:val="22"/>
        </w:rPr>
      </w:pPr>
      <w:r>
        <w:rPr>
          <w:rFonts w:ascii="Arial" w:hAnsi="Arial" w:cs="Arial"/>
          <w:sz w:val="22"/>
          <w:szCs w:val="22"/>
        </w:rPr>
        <w:t xml:space="preserve">The original TRLs developed (by NASA in the 1980s) are quite generic and over time a number of organisations have developed TRLs that are more domain specific - </w:t>
      </w:r>
      <w:r w:rsidRPr="0050328B">
        <w:rPr>
          <w:rFonts w:ascii="Arial" w:hAnsi="Arial" w:cs="Arial"/>
          <w:sz w:val="22"/>
          <w:szCs w:val="22"/>
        </w:rPr>
        <w:t xml:space="preserve">wording and definition of the individual levels </w:t>
      </w:r>
      <w:r>
        <w:rPr>
          <w:rFonts w:ascii="Arial" w:hAnsi="Arial" w:cs="Arial"/>
          <w:sz w:val="22"/>
          <w:szCs w:val="22"/>
        </w:rPr>
        <w:t>may vary</w:t>
      </w:r>
      <w:r w:rsidRPr="0050328B">
        <w:rPr>
          <w:rFonts w:ascii="Arial" w:hAnsi="Arial" w:cs="Arial"/>
          <w:sz w:val="22"/>
          <w:szCs w:val="22"/>
        </w:rPr>
        <w:t xml:space="preserve">, but the basic 9 level TRL scale </w:t>
      </w:r>
      <w:r>
        <w:rPr>
          <w:rFonts w:ascii="Arial" w:hAnsi="Arial" w:cs="Arial"/>
          <w:sz w:val="22"/>
          <w:szCs w:val="22"/>
        </w:rPr>
        <w:t>is consistent.</w:t>
      </w:r>
      <w:r w:rsidR="00E40048" w:rsidRPr="00E40048">
        <w:rPr>
          <w:rFonts w:ascii="Arial" w:hAnsi="Arial" w:cs="Arial"/>
          <w:sz w:val="22"/>
          <w:szCs w:val="22"/>
        </w:rPr>
        <w:t xml:space="preserve"> </w:t>
      </w:r>
      <w:r w:rsidR="00E40048">
        <w:rPr>
          <w:rFonts w:ascii="Arial" w:hAnsi="Arial" w:cs="Arial"/>
          <w:sz w:val="22"/>
          <w:szCs w:val="22"/>
        </w:rPr>
        <w:t>The accompanying Excel spreadsheet provides examples of TRL scales</w:t>
      </w:r>
      <w:r w:rsidR="00E40048" w:rsidRPr="0050328B">
        <w:rPr>
          <w:rFonts w:ascii="Arial" w:hAnsi="Arial" w:cs="Arial"/>
          <w:sz w:val="22"/>
          <w:szCs w:val="22"/>
        </w:rPr>
        <w:t xml:space="preserve"> </w:t>
      </w:r>
      <w:r w:rsidR="00E40048">
        <w:rPr>
          <w:rFonts w:ascii="Arial" w:hAnsi="Arial" w:cs="Arial"/>
          <w:sz w:val="22"/>
          <w:szCs w:val="22"/>
        </w:rPr>
        <w:t>across a range of domains. The source/reference for the scale is provided, where you will find additional information if required.</w:t>
      </w:r>
    </w:p>
    <w:p w14:paraId="7F457501" w14:textId="77777777" w:rsidR="00E40048" w:rsidRDefault="00E40048" w:rsidP="00E40048">
      <w:pPr>
        <w:spacing w:before="120" w:line="276" w:lineRule="auto"/>
        <w:jc w:val="both"/>
        <w:rPr>
          <w:rFonts w:ascii="Arial" w:hAnsi="Arial" w:cs="Arial"/>
          <w:sz w:val="22"/>
          <w:szCs w:val="22"/>
        </w:rPr>
      </w:pPr>
      <w:r w:rsidRPr="00E40048">
        <w:rPr>
          <w:rFonts w:ascii="Arial" w:hAnsi="Arial" w:cs="Arial"/>
          <w:sz w:val="22"/>
          <w:szCs w:val="22"/>
        </w:rPr>
        <w:t xml:space="preserve">In addition, while retaining the 9 levels, </w:t>
      </w:r>
      <w:proofErr w:type="gramStart"/>
      <w:r w:rsidRPr="00E40048">
        <w:rPr>
          <w:rFonts w:ascii="Arial" w:hAnsi="Arial" w:cs="Arial"/>
          <w:sz w:val="22"/>
          <w:szCs w:val="22"/>
        </w:rPr>
        <w:t>a number of</w:t>
      </w:r>
      <w:proofErr w:type="gramEnd"/>
      <w:r w:rsidRPr="00E40048">
        <w:rPr>
          <w:rFonts w:ascii="Arial" w:hAnsi="Arial" w:cs="Arial"/>
          <w:sz w:val="22"/>
          <w:szCs w:val="22"/>
        </w:rPr>
        <w:t xml:space="preserve"> organisations also consolidate to broader classifications as a more practical application of the tool. In general, TRL1-3 are consolidated as Basic Research/Research to prove feasibility; TRL4-6 Technology development/demonstration; TRL7-8 Innovation/system commissioning; and TRL9 Product support/system operation. This broader classification illustrates the phase of development of the technology, with basic research occurring in TRL1-3 and the more advanced stages of R&amp;D occurring at TL4 and above.</w:t>
      </w:r>
    </w:p>
    <w:p w14:paraId="568314F2" w14:textId="0B943E7C" w:rsidR="00E40048" w:rsidRDefault="00E40048" w:rsidP="00E40048">
      <w:pPr>
        <w:spacing w:before="120" w:line="276" w:lineRule="auto"/>
        <w:jc w:val="both"/>
        <w:rPr>
          <w:rFonts w:ascii="Arial" w:hAnsi="Arial" w:cs="Arial"/>
          <w:sz w:val="22"/>
          <w:szCs w:val="22"/>
        </w:rPr>
      </w:pPr>
      <w:r>
        <w:rPr>
          <w:rFonts w:ascii="Arial" w:hAnsi="Arial" w:cs="Arial"/>
          <w:sz w:val="22"/>
          <w:szCs w:val="22"/>
        </w:rPr>
        <w:t>SIEF has chosen to use TRLs as an indication of the maturity of your technology and whether it is at the Experimental Development end of R&amp;D; all Applications should self-assess their current TRL and the TRL expected at the end of the EDP funding period. The expectation is that to be eligible for EDP funding, the technology must already be at TRL 4 at a minimum, and is expected to move up at least one, preferable several TRL levels during the EDP funding period.</w:t>
      </w:r>
    </w:p>
    <w:p w14:paraId="7DC768A5" w14:textId="77777777" w:rsidR="00E40048" w:rsidRPr="00E64C83" w:rsidRDefault="00E40048" w:rsidP="00E40048">
      <w:pPr>
        <w:spacing w:before="120" w:line="276" w:lineRule="auto"/>
        <w:jc w:val="both"/>
        <w:rPr>
          <w:rFonts w:ascii="Arial" w:hAnsi="Arial" w:cs="Arial"/>
          <w:b/>
          <w:sz w:val="22"/>
          <w:szCs w:val="22"/>
        </w:rPr>
      </w:pPr>
      <w:r w:rsidRPr="00E64C83">
        <w:rPr>
          <w:rFonts w:ascii="Arial" w:hAnsi="Arial" w:cs="Arial"/>
          <w:b/>
          <w:sz w:val="22"/>
          <w:szCs w:val="22"/>
        </w:rPr>
        <w:t>NOTE:</w:t>
      </w:r>
      <w:r w:rsidRPr="00E64C83">
        <w:rPr>
          <w:rFonts w:ascii="Arial" w:hAnsi="Arial" w:cs="Arial"/>
          <w:b/>
          <w:sz w:val="22"/>
          <w:szCs w:val="22"/>
        </w:rPr>
        <w:tab/>
        <w:t xml:space="preserve">To be classified at a particular TRL, the technology </w:t>
      </w:r>
      <w:r w:rsidRPr="00E64C83">
        <w:rPr>
          <w:rFonts w:ascii="Arial" w:hAnsi="Arial" w:cs="Arial"/>
          <w:b/>
          <w:sz w:val="22"/>
          <w:szCs w:val="22"/>
          <w:u w:val="single"/>
        </w:rPr>
        <w:t>must meet all activities</w:t>
      </w:r>
      <w:r w:rsidRPr="00E64C83">
        <w:rPr>
          <w:rFonts w:ascii="Arial" w:hAnsi="Arial" w:cs="Arial"/>
          <w:b/>
          <w:sz w:val="22"/>
          <w:szCs w:val="22"/>
        </w:rPr>
        <w:t xml:space="preserve"> listed for that level (</w:t>
      </w:r>
      <w:proofErr w:type="spellStart"/>
      <w:proofErr w:type="gramStart"/>
      <w:r w:rsidRPr="00E64C83">
        <w:rPr>
          <w:rFonts w:ascii="Arial" w:hAnsi="Arial" w:cs="Arial"/>
          <w:b/>
          <w:sz w:val="22"/>
          <w:szCs w:val="22"/>
        </w:rPr>
        <w:t>eg</w:t>
      </w:r>
      <w:proofErr w:type="spellEnd"/>
      <w:proofErr w:type="gramEnd"/>
      <w:r w:rsidRPr="00E64C83">
        <w:rPr>
          <w:rFonts w:ascii="Arial" w:hAnsi="Arial" w:cs="Arial"/>
          <w:b/>
          <w:sz w:val="22"/>
          <w:szCs w:val="22"/>
        </w:rPr>
        <w:t xml:space="preserve"> a technology is rated at TRL4 once it </w:t>
      </w:r>
      <w:r w:rsidRPr="005D1F48">
        <w:rPr>
          <w:rFonts w:ascii="Arial" w:hAnsi="Arial" w:cs="Arial"/>
          <w:b/>
          <w:sz w:val="22"/>
          <w:szCs w:val="22"/>
          <w:u w:val="single"/>
        </w:rPr>
        <w:t>completes</w:t>
      </w:r>
      <w:r w:rsidRPr="00E64C83">
        <w:rPr>
          <w:rFonts w:ascii="Arial" w:hAnsi="Arial" w:cs="Arial"/>
          <w:b/>
          <w:sz w:val="22"/>
          <w:szCs w:val="22"/>
        </w:rPr>
        <w:t xml:space="preserve"> all of the activities listed in TRL4).</w:t>
      </w:r>
    </w:p>
    <w:p w14:paraId="7C93CAED" w14:textId="77777777" w:rsidR="00E40048" w:rsidRPr="00B676E2" w:rsidRDefault="00E40048">
      <w:pPr>
        <w:spacing w:before="120" w:line="276" w:lineRule="auto"/>
        <w:jc w:val="both"/>
        <w:rPr>
          <w:rFonts w:ascii="Arial" w:hAnsi="Arial" w:cs="Arial"/>
          <w:sz w:val="22"/>
          <w:szCs w:val="22"/>
        </w:rPr>
      </w:pPr>
    </w:p>
    <w:sectPr w:rsidR="00E40048" w:rsidRPr="00B676E2" w:rsidSect="0042213E">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9883" w14:textId="77777777" w:rsidR="006420D8" w:rsidRDefault="006420D8">
      <w:r>
        <w:separator/>
      </w:r>
    </w:p>
  </w:endnote>
  <w:endnote w:type="continuationSeparator" w:id="0">
    <w:p w14:paraId="3FBF864B" w14:textId="77777777" w:rsidR="006420D8" w:rsidRDefault="0064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E8CA" w14:textId="25F93E1A" w:rsidR="0042213E" w:rsidRPr="005D7A13" w:rsidRDefault="00544F8D" w:rsidP="00544F8D">
    <w:pPr>
      <w:pStyle w:val="Footer"/>
      <w:rPr>
        <w:rFonts w:ascii="Arial" w:hAnsi="Arial" w:cs="Arial"/>
        <w:sz w:val="16"/>
        <w:szCs w:val="16"/>
      </w:rPr>
    </w:pPr>
    <w:r w:rsidRPr="005D7A13">
      <w:rPr>
        <w:rFonts w:ascii="Arial" w:hAnsi="Arial" w:cs="Arial"/>
        <w:sz w:val="16"/>
        <w:szCs w:val="16"/>
      </w:rPr>
      <w:t>SIEF EDP – Guidelines v0</w:t>
    </w:r>
    <w:r w:rsidR="003C3473">
      <w:rPr>
        <w:rFonts w:ascii="Arial" w:hAnsi="Arial" w:cs="Arial"/>
        <w:sz w:val="16"/>
        <w:szCs w:val="16"/>
      </w:rPr>
      <w:t>5</w:t>
    </w:r>
    <w:r w:rsidR="005D7A13">
      <w:rPr>
        <w:rFonts w:ascii="Arial" w:hAnsi="Arial" w:cs="Arial"/>
        <w:sz w:val="16"/>
        <w:szCs w:val="16"/>
      </w:rPr>
      <w:t xml:space="preserve"> –updated </w:t>
    </w:r>
    <w:r w:rsidR="0069391A">
      <w:rPr>
        <w:rFonts w:ascii="Arial" w:hAnsi="Arial" w:cs="Arial"/>
        <w:sz w:val="16"/>
        <w:szCs w:val="16"/>
      </w:rPr>
      <w:t>September</w:t>
    </w:r>
    <w:r w:rsidR="003C3473">
      <w:rPr>
        <w:rFonts w:ascii="Arial" w:hAnsi="Arial" w:cs="Arial"/>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543658"/>
      <w:docPartObj>
        <w:docPartGallery w:val="Page Numbers (Bottom of Page)"/>
        <w:docPartUnique/>
      </w:docPartObj>
    </w:sdtPr>
    <w:sdtEndPr>
      <w:rPr>
        <w:noProof/>
      </w:rPr>
    </w:sdtEndPr>
    <w:sdtContent>
      <w:p w14:paraId="77D571AB" w14:textId="29F32838" w:rsidR="0042213E" w:rsidRDefault="004221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9F5D6C" w14:textId="77777777" w:rsidR="0057100F" w:rsidRDefault="00D21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26C1" w14:textId="77777777" w:rsidR="006420D8" w:rsidRDefault="006420D8">
      <w:r>
        <w:separator/>
      </w:r>
    </w:p>
  </w:footnote>
  <w:footnote w:type="continuationSeparator" w:id="0">
    <w:p w14:paraId="4D003947" w14:textId="77777777" w:rsidR="006420D8" w:rsidRDefault="00642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5D68" w14:textId="03C297F8" w:rsidR="004C29DD" w:rsidRPr="0057100F" w:rsidRDefault="00D21FF2" w:rsidP="0057100F">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A5D"/>
    <w:multiLevelType w:val="hybridMultilevel"/>
    <w:tmpl w:val="E564F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87F30"/>
    <w:multiLevelType w:val="hybridMultilevel"/>
    <w:tmpl w:val="73143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01C27"/>
    <w:multiLevelType w:val="hybridMultilevel"/>
    <w:tmpl w:val="4FB660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F60C98"/>
    <w:multiLevelType w:val="hybridMultilevel"/>
    <w:tmpl w:val="921267A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F77FED"/>
    <w:multiLevelType w:val="hybridMultilevel"/>
    <w:tmpl w:val="FB3A7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7D53B5"/>
    <w:multiLevelType w:val="hybridMultilevel"/>
    <w:tmpl w:val="3A12398C"/>
    <w:lvl w:ilvl="0" w:tplc="0C090001">
      <w:start w:val="1"/>
      <w:numFmt w:val="bullet"/>
      <w:lvlText w:val=""/>
      <w:lvlJc w:val="left"/>
      <w:pPr>
        <w:ind w:left="677" w:hanging="360"/>
      </w:pPr>
      <w:rPr>
        <w:rFonts w:ascii="Symbol" w:hAnsi="Symbol" w:hint="default"/>
      </w:rPr>
    </w:lvl>
    <w:lvl w:ilvl="1" w:tplc="86D8AD28">
      <w:start w:val="1"/>
      <w:numFmt w:val="bullet"/>
      <w:lvlText w:val="o"/>
      <w:lvlJc w:val="left"/>
      <w:pPr>
        <w:ind w:left="1397" w:hanging="360"/>
      </w:pPr>
      <w:rPr>
        <w:rFonts w:ascii="Courier New" w:hAnsi="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6" w15:restartNumberingAfterBreak="0">
    <w:nsid w:val="2A3E4AEA"/>
    <w:multiLevelType w:val="hybridMultilevel"/>
    <w:tmpl w:val="0BAE7220"/>
    <w:lvl w:ilvl="0" w:tplc="93B4FB1A">
      <w:start w:val="1"/>
      <w:numFmt w:val="bullet"/>
      <w:lvlText w:val=""/>
      <w:lvlJc w:val="left"/>
      <w:pPr>
        <w:ind w:left="578" w:hanging="360"/>
      </w:pPr>
      <w:rPr>
        <w:rFonts w:ascii="Symbol" w:hAnsi="Symbol" w:hint="default"/>
        <w:color w:val="000000" w:themeColor="text1"/>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2DFF5553"/>
    <w:multiLevelType w:val="hybridMultilevel"/>
    <w:tmpl w:val="526EA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51C91"/>
    <w:multiLevelType w:val="hybridMultilevel"/>
    <w:tmpl w:val="1AB4D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F76792"/>
    <w:multiLevelType w:val="hybridMultilevel"/>
    <w:tmpl w:val="0CD21F90"/>
    <w:lvl w:ilvl="0" w:tplc="0C090001">
      <w:start w:val="1"/>
      <w:numFmt w:val="bullet"/>
      <w:lvlText w:val=""/>
      <w:lvlJc w:val="left"/>
      <w:pPr>
        <w:ind w:left="677" w:hanging="360"/>
      </w:pPr>
      <w:rPr>
        <w:rFonts w:ascii="Symbol" w:hAnsi="Symbo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0" w15:restartNumberingAfterBreak="0">
    <w:nsid w:val="3A0522FF"/>
    <w:multiLevelType w:val="hybridMultilevel"/>
    <w:tmpl w:val="6F7074A6"/>
    <w:lvl w:ilvl="0" w:tplc="0C090001">
      <w:start w:val="1"/>
      <w:numFmt w:val="bullet"/>
      <w:lvlText w:val=""/>
      <w:lvlJc w:val="left"/>
      <w:pPr>
        <w:ind w:left="677" w:hanging="360"/>
      </w:pPr>
      <w:rPr>
        <w:rFonts w:ascii="Symbol" w:hAnsi="Symbol" w:hint="default"/>
      </w:rPr>
    </w:lvl>
    <w:lvl w:ilvl="1" w:tplc="0C090003">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1" w15:restartNumberingAfterBreak="0">
    <w:nsid w:val="3CCF04F4"/>
    <w:multiLevelType w:val="hybridMultilevel"/>
    <w:tmpl w:val="4DD69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372CF2"/>
    <w:multiLevelType w:val="hybridMultilevel"/>
    <w:tmpl w:val="F24A9E32"/>
    <w:lvl w:ilvl="0" w:tplc="0C090001">
      <w:start w:val="1"/>
      <w:numFmt w:val="bullet"/>
      <w:lvlText w:val=""/>
      <w:lvlJc w:val="left"/>
      <w:pPr>
        <w:ind w:left="677" w:hanging="360"/>
      </w:pPr>
      <w:rPr>
        <w:rFonts w:ascii="Symbol" w:hAnsi="Symbo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3" w15:restartNumberingAfterBreak="0">
    <w:nsid w:val="45F462DD"/>
    <w:multiLevelType w:val="hybridMultilevel"/>
    <w:tmpl w:val="01D47F08"/>
    <w:lvl w:ilvl="0" w:tplc="33C4669E">
      <w:start w:val="1"/>
      <w:numFmt w:val="lowerLetter"/>
      <w:lvlText w:val="%1)"/>
      <w:lvlJc w:val="left"/>
      <w:pPr>
        <w:ind w:left="1440" w:hanging="360"/>
      </w:pPr>
      <w:rPr>
        <w:rFonts w:hint="default"/>
        <w:i/>
      </w:rPr>
    </w:lvl>
    <w:lvl w:ilvl="1" w:tplc="34F04A08">
      <w:start w:val="3"/>
      <w:numFmt w:val="bullet"/>
      <w:lvlText w:val="•"/>
      <w:lvlJc w:val="left"/>
      <w:pPr>
        <w:ind w:left="1440" w:hanging="360"/>
      </w:pPr>
      <w:rPr>
        <w:rFonts w:ascii="Calibri" w:eastAsiaTheme="minorHAnsi" w:hAnsi="Calibri" w:cs="Calibri" w:hint="default"/>
      </w:rPr>
    </w:lvl>
    <w:lvl w:ilvl="2" w:tplc="0C090005">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EE4C2E"/>
    <w:multiLevelType w:val="hybridMultilevel"/>
    <w:tmpl w:val="49D4BDFE"/>
    <w:lvl w:ilvl="0" w:tplc="92125B9C">
      <w:start w:val="1"/>
      <w:numFmt w:val="decimal"/>
      <w:lvlText w:val="%1."/>
      <w:lvlJc w:val="left"/>
      <w:pPr>
        <w:ind w:left="720" w:hanging="360"/>
      </w:pPr>
      <w:rPr>
        <w:b/>
      </w:rPr>
    </w:lvl>
    <w:lvl w:ilvl="1" w:tplc="3A4E0E52">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279E9"/>
    <w:multiLevelType w:val="hybridMultilevel"/>
    <w:tmpl w:val="730A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F55914"/>
    <w:multiLevelType w:val="hybridMultilevel"/>
    <w:tmpl w:val="45E8681E"/>
    <w:lvl w:ilvl="0" w:tplc="86D8AD28">
      <w:start w:val="1"/>
      <w:numFmt w:val="bullet"/>
      <w:lvlText w:val="o"/>
      <w:lvlJc w:val="left"/>
      <w:pPr>
        <w:ind w:left="1320" w:hanging="360"/>
      </w:pPr>
      <w:rPr>
        <w:rFonts w:ascii="Courier New" w:hAnsi="Courier New"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7" w15:restartNumberingAfterBreak="0">
    <w:nsid w:val="5B493E3D"/>
    <w:multiLevelType w:val="hybridMultilevel"/>
    <w:tmpl w:val="BE7294F8"/>
    <w:lvl w:ilvl="0" w:tplc="0C090001">
      <w:start w:val="1"/>
      <w:numFmt w:val="bullet"/>
      <w:lvlText w:val=""/>
      <w:lvlJc w:val="left"/>
      <w:pPr>
        <w:ind w:left="1080" w:hanging="72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B63847"/>
    <w:multiLevelType w:val="hybridMultilevel"/>
    <w:tmpl w:val="95AA1736"/>
    <w:lvl w:ilvl="0" w:tplc="0C090001">
      <w:start w:val="1"/>
      <w:numFmt w:val="bullet"/>
      <w:lvlText w:val=""/>
      <w:lvlJc w:val="left"/>
      <w:pPr>
        <w:ind w:left="1080" w:hanging="720"/>
      </w:pPr>
      <w:rPr>
        <w:rFonts w:ascii="Symbol" w:hAnsi="Symbol" w:hint="default"/>
        <w:b/>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E61F45"/>
    <w:multiLevelType w:val="hybridMultilevel"/>
    <w:tmpl w:val="B726B86C"/>
    <w:lvl w:ilvl="0" w:tplc="9A7AA67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499757D"/>
    <w:multiLevelType w:val="hybridMultilevel"/>
    <w:tmpl w:val="2CD8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EE31FD"/>
    <w:multiLevelType w:val="hybridMultilevel"/>
    <w:tmpl w:val="B96A981C"/>
    <w:lvl w:ilvl="0" w:tplc="0C090001">
      <w:start w:val="1"/>
      <w:numFmt w:val="bullet"/>
      <w:lvlText w:val=""/>
      <w:lvlJc w:val="left"/>
      <w:pPr>
        <w:ind w:left="677" w:hanging="360"/>
      </w:pPr>
      <w:rPr>
        <w:rFonts w:ascii="Symbol" w:hAnsi="Symbol" w:hint="default"/>
      </w:rPr>
    </w:lvl>
    <w:lvl w:ilvl="1" w:tplc="0C090003">
      <w:start w:val="1"/>
      <w:numFmt w:val="bullet"/>
      <w:lvlText w:val="o"/>
      <w:lvlJc w:val="left"/>
      <w:pPr>
        <w:ind w:left="1397" w:hanging="360"/>
      </w:pPr>
      <w:rPr>
        <w:rFonts w:ascii="Courier New" w:hAnsi="Courier New" w:cs="Courier New" w:hint="default"/>
      </w:rPr>
    </w:lvl>
    <w:lvl w:ilvl="2" w:tplc="0C090005">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num w:numId="1" w16cid:durableId="8063947">
    <w:abstractNumId w:val="13"/>
  </w:num>
  <w:num w:numId="2" w16cid:durableId="2032148821">
    <w:abstractNumId w:val="18"/>
  </w:num>
  <w:num w:numId="3" w16cid:durableId="12925520">
    <w:abstractNumId w:val="19"/>
  </w:num>
  <w:num w:numId="4" w16cid:durableId="1590888096">
    <w:abstractNumId w:val="0"/>
  </w:num>
  <w:num w:numId="5" w16cid:durableId="940836974">
    <w:abstractNumId w:val="20"/>
  </w:num>
  <w:num w:numId="6" w16cid:durableId="1676955009">
    <w:abstractNumId w:val="14"/>
  </w:num>
  <w:num w:numId="7" w16cid:durableId="1926453625">
    <w:abstractNumId w:val="3"/>
  </w:num>
  <w:num w:numId="8" w16cid:durableId="1844124639">
    <w:abstractNumId w:val="8"/>
  </w:num>
  <w:num w:numId="9" w16cid:durableId="1382092888">
    <w:abstractNumId w:val="21"/>
  </w:num>
  <w:num w:numId="10" w16cid:durableId="1819878876">
    <w:abstractNumId w:val="7"/>
  </w:num>
  <w:num w:numId="11" w16cid:durableId="146286316">
    <w:abstractNumId w:val="4"/>
  </w:num>
  <w:num w:numId="12" w16cid:durableId="772436769">
    <w:abstractNumId w:val="9"/>
  </w:num>
  <w:num w:numId="13" w16cid:durableId="230625433">
    <w:abstractNumId w:val="12"/>
  </w:num>
  <w:num w:numId="14" w16cid:durableId="2060978536">
    <w:abstractNumId w:val="17"/>
  </w:num>
  <w:num w:numId="15" w16cid:durableId="1754550264">
    <w:abstractNumId w:val="11"/>
  </w:num>
  <w:num w:numId="16" w16cid:durableId="1004670875">
    <w:abstractNumId w:val="6"/>
  </w:num>
  <w:num w:numId="17" w16cid:durableId="1192650418">
    <w:abstractNumId w:val="15"/>
  </w:num>
  <w:num w:numId="18" w16cid:durableId="1808427275">
    <w:abstractNumId w:val="10"/>
  </w:num>
  <w:num w:numId="19" w16cid:durableId="1092167582">
    <w:abstractNumId w:val="5"/>
  </w:num>
  <w:num w:numId="20" w16cid:durableId="336730113">
    <w:abstractNumId w:val="16"/>
  </w:num>
  <w:num w:numId="21" w16cid:durableId="1953437096">
    <w:abstractNumId w:val="1"/>
  </w:num>
  <w:num w:numId="22" w16cid:durableId="723454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5A"/>
    <w:rsid w:val="00061B03"/>
    <w:rsid w:val="000844B0"/>
    <w:rsid w:val="00097806"/>
    <w:rsid w:val="00165A39"/>
    <w:rsid w:val="00266971"/>
    <w:rsid w:val="002922C1"/>
    <w:rsid w:val="00296CC5"/>
    <w:rsid w:val="002B1E90"/>
    <w:rsid w:val="00335431"/>
    <w:rsid w:val="00351B91"/>
    <w:rsid w:val="003706E8"/>
    <w:rsid w:val="003A3A5A"/>
    <w:rsid w:val="003C3473"/>
    <w:rsid w:val="0042213E"/>
    <w:rsid w:val="0050328B"/>
    <w:rsid w:val="00544F8D"/>
    <w:rsid w:val="0058253F"/>
    <w:rsid w:val="005B624A"/>
    <w:rsid w:val="005C4E8E"/>
    <w:rsid w:val="005D1F48"/>
    <w:rsid w:val="005D7A13"/>
    <w:rsid w:val="005F70A2"/>
    <w:rsid w:val="00633D15"/>
    <w:rsid w:val="00636D6F"/>
    <w:rsid w:val="006420D8"/>
    <w:rsid w:val="0069391A"/>
    <w:rsid w:val="008F369F"/>
    <w:rsid w:val="00943931"/>
    <w:rsid w:val="0096651C"/>
    <w:rsid w:val="00972A4B"/>
    <w:rsid w:val="00992F15"/>
    <w:rsid w:val="00A05F97"/>
    <w:rsid w:val="00A50238"/>
    <w:rsid w:val="00AB2905"/>
    <w:rsid w:val="00B05104"/>
    <w:rsid w:val="00B676E2"/>
    <w:rsid w:val="00BE4381"/>
    <w:rsid w:val="00CB75E9"/>
    <w:rsid w:val="00D21FF2"/>
    <w:rsid w:val="00DC2970"/>
    <w:rsid w:val="00DC305E"/>
    <w:rsid w:val="00E40048"/>
    <w:rsid w:val="00E64C83"/>
    <w:rsid w:val="00EA6C3B"/>
    <w:rsid w:val="00EE5AEC"/>
    <w:rsid w:val="00F51442"/>
    <w:rsid w:val="00FA0913"/>
    <w:rsid w:val="00FD7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9F5C7A"/>
  <w15:chartTrackingRefBased/>
  <w15:docId w15:val="{A03E511D-F094-4CCC-872E-2355B14F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5A"/>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next w:val="Normal"/>
    <w:link w:val="Heading1Char"/>
    <w:qFormat/>
    <w:rsid w:val="003A3A5A"/>
    <w:pPr>
      <w:keepNext/>
      <w:spacing w:before="240" w:after="60"/>
      <w:outlineLvl w:val="0"/>
    </w:pPr>
    <w:rPr>
      <w:rFonts w:ascii="Arial" w:hAnsi="Arial" w:cs="Arial"/>
      <w:b/>
      <w:bCs/>
      <w:kern w:val="32"/>
      <w:sz w:val="22"/>
      <w:szCs w:val="32"/>
    </w:rPr>
  </w:style>
  <w:style w:type="paragraph" w:styleId="Heading2">
    <w:name w:val="heading 2"/>
    <w:basedOn w:val="Normal"/>
    <w:next w:val="Normal"/>
    <w:link w:val="Heading2Char"/>
    <w:qFormat/>
    <w:rsid w:val="003A3A5A"/>
    <w:pPr>
      <w:keepNext/>
      <w:spacing w:before="240" w:after="6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A5A"/>
    <w:rPr>
      <w:rFonts w:ascii="Arial" w:eastAsia="MS Mincho" w:hAnsi="Arial" w:cs="Arial"/>
      <w:b/>
      <w:bCs/>
      <w:kern w:val="32"/>
      <w:szCs w:val="32"/>
      <w:lang w:eastAsia="en-AU"/>
    </w:rPr>
  </w:style>
  <w:style w:type="character" w:customStyle="1" w:styleId="Heading2Char">
    <w:name w:val="Heading 2 Char"/>
    <w:basedOn w:val="DefaultParagraphFont"/>
    <w:link w:val="Heading2"/>
    <w:rsid w:val="003A3A5A"/>
    <w:rPr>
      <w:rFonts w:ascii="Arial" w:eastAsia="MS Mincho" w:hAnsi="Arial" w:cs="Arial"/>
      <w:b/>
      <w:bCs/>
      <w:iCs/>
      <w:sz w:val="28"/>
      <w:szCs w:val="28"/>
      <w:lang w:eastAsia="en-AU"/>
    </w:rPr>
  </w:style>
  <w:style w:type="paragraph" w:styleId="Header">
    <w:name w:val="header"/>
    <w:basedOn w:val="Normal"/>
    <w:link w:val="HeaderChar"/>
    <w:uiPriority w:val="99"/>
    <w:rsid w:val="003A3A5A"/>
    <w:pPr>
      <w:tabs>
        <w:tab w:val="center" w:pos="4153"/>
        <w:tab w:val="right" w:pos="8306"/>
      </w:tabs>
    </w:pPr>
  </w:style>
  <w:style w:type="character" w:customStyle="1" w:styleId="HeaderChar">
    <w:name w:val="Header Char"/>
    <w:basedOn w:val="DefaultParagraphFont"/>
    <w:link w:val="Header"/>
    <w:uiPriority w:val="99"/>
    <w:rsid w:val="003A3A5A"/>
    <w:rPr>
      <w:rFonts w:ascii="Times New Roman" w:eastAsia="MS Mincho" w:hAnsi="Times New Roman" w:cs="Times New Roman"/>
      <w:sz w:val="24"/>
      <w:szCs w:val="24"/>
      <w:lang w:eastAsia="en-AU"/>
    </w:rPr>
  </w:style>
  <w:style w:type="paragraph" w:styleId="Footer">
    <w:name w:val="footer"/>
    <w:basedOn w:val="Normal"/>
    <w:link w:val="FooterChar"/>
    <w:uiPriority w:val="99"/>
    <w:rsid w:val="003A3A5A"/>
    <w:pPr>
      <w:tabs>
        <w:tab w:val="center" w:pos="4153"/>
        <w:tab w:val="right" w:pos="8306"/>
      </w:tabs>
    </w:pPr>
  </w:style>
  <w:style w:type="character" w:customStyle="1" w:styleId="FooterChar">
    <w:name w:val="Footer Char"/>
    <w:basedOn w:val="DefaultParagraphFont"/>
    <w:link w:val="Footer"/>
    <w:uiPriority w:val="99"/>
    <w:rsid w:val="003A3A5A"/>
    <w:rPr>
      <w:rFonts w:ascii="Times New Roman" w:eastAsia="MS Mincho" w:hAnsi="Times New Roman" w:cs="Times New Roman"/>
      <w:sz w:val="24"/>
      <w:szCs w:val="24"/>
      <w:lang w:eastAsia="en-AU"/>
    </w:rPr>
  </w:style>
  <w:style w:type="character" w:styleId="Hyperlink">
    <w:name w:val="Hyperlink"/>
    <w:basedOn w:val="DefaultParagraphFont"/>
    <w:uiPriority w:val="99"/>
    <w:rsid w:val="003A3A5A"/>
    <w:rPr>
      <w:rFonts w:cs="Times New Roman"/>
      <w:color w:val="0000FF"/>
      <w:u w:val="single"/>
    </w:rPr>
  </w:style>
  <w:style w:type="paragraph" w:styleId="PlainText">
    <w:name w:val="Plain Text"/>
    <w:basedOn w:val="Normal"/>
    <w:link w:val="PlainTextChar"/>
    <w:rsid w:val="003A3A5A"/>
    <w:rPr>
      <w:rFonts w:ascii="Courier New" w:hAnsi="Courier New"/>
      <w:sz w:val="20"/>
      <w:szCs w:val="20"/>
      <w:lang w:val="en-GB" w:eastAsia="en-US"/>
    </w:rPr>
  </w:style>
  <w:style w:type="character" w:customStyle="1" w:styleId="PlainTextChar">
    <w:name w:val="Plain Text Char"/>
    <w:basedOn w:val="DefaultParagraphFont"/>
    <w:link w:val="PlainText"/>
    <w:rsid w:val="003A3A5A"/>
    <w:rPr>
      <w:rFonts w:ascii="Courier New" w:eastAsia="MS Mincho" w:hAnsi="Courier New" w:cs="Times New Roman"/>
      <w:sz w:val="20"/>
      <w:szCs w:val="20"/>
      <w:lang w:val="en-GB"/>
    </w:rPr>
  </w:style>
  <w:style w:type="table" w:styleId="TableGrid">
    <w:name w:val="Table Grid"/>
    <w:basedOn w:val="TableNormal"/>
    <w:uiPriority w:val="59"/>
    <w:rsid w:val="003A3A5A"/>
    <w:pPr>
      <w:spacing w:after="0" w:line="240" w:lineRule="auto"/>
    </w:pPr>
    <w:rPr>
      <w:rFonts w:ascii="Times New Roman" w:eastAsia="MS Mincho"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A5A"/>
    <w:pPr>
      <w:ind w:left="720"/>
      <w:contextualSpacing/>
    </w:pPr>
  </w:style>
  <w:style w:type="character" w:styleId="FollowedHyperlink">
    <w:name w:val="FollowedHyperlink"/>
    <w:basedOn w:val="DefaultParagraphFont"/>
    <w:uiPriority w:val="99"/>
    <w:semiHidden/>
    <w:unhideWhenUsed/>
    <w:rsid w:val="00EE5AEC"/>
    <w:rPr>
      <w:color w:val="954F72" w:themeColor="followedHyperlink"/>
      <w:u w:val="single"/>
    </w:rPr>
  </w:style>
  <w:style w:type="paragraph" w:styleId="BalloonText">
    <w:name w:val="Balloon Text"/>
    <w:basedOn w:val="Normal"/>
    <w:link w:val="BalloonTextChar"/>
    <w:uiPriority w:val="99"/>
    <w:semiHidden/>
    <w:unhideWhenUsed/>
    <w:rsid w:val="00097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06"/>
    <w:rPr>
      <w:rFonts w:ascii="Segoe UI" w:eastAsia="MS Mincho" w:hAnsi="Segoe UI" w:cs="Segoe UI"/>
      <w:sz w:val="18"/>
      <w:szCs w:val="18"/>
      <w:lang w:eastAsia="en-AU"/>
    </w:rPr>
  </w:style>
  <w:style w:type="character" w:styleId="UnresolvedMention">
    <w:name w:val="Unresolved Mention"/>
    <w:basedOn w:val="DefaultParagraphFont"/>
    <w:uiPriority w:val="99"/>
    <w:semiHidden/>
    <w:unhideWhenUsed/>
    <w:rsid w:val="00266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ief.org.au/Forms/Funding-Agreemen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mrc.gov.au/about-us/publications/australian-code-responsible-conduct-research-20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ecd.org/publications/frascati-manual-2015-9789264239012-e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ef.org.au/AboutSIEF/Strategy.html" TargetMode="External"/><Relationship Id="rId5" Type="http://schemas.openxmlformats.org/officeDocument/2006/relationships/styles" Target="styles.xml"/><Relationship Id="rId15" Type="http://schemas.openxmlformats.org/officeDocument/2006/relationships/hyperlink" Target="http://www.sief.org.au/AboutSIEF/Strategy.html" TargetMode="External"/><Relationship Id="rId10" Type="http://schemas.openxmlformats.org/officeDocument/2006/relationships/hyperlink" Target="http://www.sief.org.au/Contacts/Contacts.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ef.org.a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11b7543fec26381a10fac06db338397b">
  <xsd:schema xmlns:xsd="http://www.w3.org/2001/XMLSchema" xmlns:xs="http://www.w3.org/2001/XMLSchema" xmlns:p="http://schemas.microsoft.com/office/2006/metadata/properties" xmlns:ns2="06006892-5c50-42b6-9d85-255fee29a777" xmlns:ns3="6f9d6e5a-6e1f-4c08-a73b-0a41f2c68cae" targetNamespace="http://schemas.microsoft.com/office/2006/metadata/properties" ma:root="true" ma:fieldsID="db3438bce4eb520bdeefd4c0de794d79" ns2:_="" ns3:_="">
    <xsd:import namespace="06006892-5c50-42b6-9d85-255fee29a777"/>
    <xsd:import namespace="6f9d6e5a-6e1f-4c08-a73b-0a41f2c68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3B8E4-E487-45E4-99DB-10D7B55B7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06892-5c50-42b6-9d85-255fee29a777"/>
    <ds:schemaRef ds:uri="6f9d6e5a-6e1f-4c08-a73b-0a41f2c68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30654-6490-4B49-89B9-355FE75364B5}">
  <ds:schemaRefs>
    <ds:schemaRef ds:uri="http://schemas.microsoft.com/sharepoint/v3/contenttype/forms"/>
  </ds:schemaRefs>
</ds:datastoreItem>
</file>

<file path=customXml/itemProps3.xml><?xml version="1.0" encoding="utf-8"?>
<ds:datastoreItem xmlns:ds="http://schemas.openxmlformats.org/officeDocument/2006/customXml" ds:itemID="{6A8DA641-F024-403E-AF0F-A168CA001E8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Soleil, Susan (Admin Services, Waite Campus)</dc:creator>
  <cp:keywords/>
  <dc:description/>
  <cp:lastModifiedBy>Weatherall, Eva (SI&amp;P, Clayton)</cp:lastModifiedBy>
  <cp:revision>2</cp:revision>
  <cp:lastPrinted>2017-03-23T04:50:00Z</cp:lastPrinted>
  <dcterms:created xsi:type="dcterms:W3CDTF">2023-02-09T00:32:00Z</dcterms:created>
  <dcterms:modified xsi:type="dcterms:W3CDTF">2023-02-09T00:32:00Z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ies>
</file>